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B93" w:rsidRPr="00A90630" w:rsidRDefault="00315B93" w:rsidP="00315B93">
      <w:pPr>
        <w:spacing w:after="0" w:line="240" w:lineRule="auto"/>
        <w:jc w:val="center"/>
        <w:rPr>
          <w:rFonts w:ascii="Times New Roman" w:hAnsi="Times New Roman"/>
          <w:b/>
          <w:sz w:val="26"/>
          <w:szCs w:val="26"/>
        </w:rPr>
      </w:pPr>
      <w:r w:rsidRPr="00A90630">
        <w:rPr>
          <w:rFonts w:ascii="Times New Roman" w:hAnsi="Times New Roman"/>
          <w:b/>
          <w:sz w:val="26"/>
          <w:szCs w:val="26"/>
        </w:rPr>
        <w:t xml:space="preserve">Phụ lục </w:t>
      </w:r>
      <w:r w:rsidR="00AC236B">
        <w:rPr>
          <w:rFonts w:ascii="Times New Roman" w:hAnsi="Times New Roman"/>
          <w:b/>
          <w:sz w:val="26"/>
          <w:szCs w:val="26"/>
        </w:rPr>
        <w:t>3</w:t>
      </w:r>
    </w:p>
    <w:p w:rsidR="00315B93" w:rsidRPr="00A90630" w:rsidRDefault="00315B93" w:rsidP="00315B93">
      <w:pPr>
        <w:spacing w:after="0" w:line="240" w:lineRule="auto"/>
        <w:jc w:val="center"/>
        <w:rPr>
          <w:rFonts w:ascii="Times New Roman" w:hAnsi="Times New Roman"/>
          <w:b/>
          <w:sz w:val="26"/>
          <w:szCs w:val="26"/>
        </w:rPr>
      </w:pPr>
      <w:r w:rsidRPr="00A90630">
        <w:rPr>
          <w:rFonts w:ascii="Times New Roman" w:hAnsi="Times New Roman"/>
          <w:b/>
          <w:sz w:val="26"/>
          <w:szCs w:val="26"/>
        </w:rPr>
        <w:t xml:space="preserve">DANH MỤC 44 KHU ĐẤT CÔNG </w:t>
      </w:r>
      <w:r w:rsidR="00FF082D">
        <w:rPr>
          <w:rFonts w:ascii="Times New Roman" w:hAnsi="Times New Roman"/>
          <w:b/>
          <w:sz w:val="26"/>
          <w:szCs w:val="26"/>
        </w:rPr>
        <w:t>ĐANG</w:t>
      </w:r>
      <w:r w:rsidRPr="00A90630">
        <w:rPr>
          <w:rFonts w:ascii="Times New Roman" w:hAnsi="Times New Roman"/>
          <w:b/>
          <w:sz w:val="26"/>
          <w:szCs w:val="26"/>
        </w:rPr>
        <w:t xml:space="preserve"> QUẢN LÝ </w:t>
      </w:r>
    </w:p>
    <w:p w:rsidR="00315B93" w:rsidRPr="00A90630" w:rsidRDefault="00315B93" w:rsidP="00066091">
      <w:pPr>
        <w:spacing w:after="120" w:line="240" w:lineRule="auto"/>
        <w:jc w:val="center"/>
        <w:rPr>
          <w:rFonts w:ascii="Times New Roman" w:hAnsi="Times New Roman"/>
          <w:i/>
          <w:sz w:val="26"/>
          <w:szCs w:val="26"/>
        </w:rPr>
      </w:pPr>
      <w:r w:rsidRPr="00A90630">
        <w:rPr>
          <w:rFonts w:ascii="Times New Roman" w:hAnsi="Times New Roman"/>
          <w:i/>
          <w:sz w:val="26"/>
          <w:szCs w:val="26"/>
        </w:rPr>
        <w:t>(Kèm theo Báo cáo số</w:t>
      </w:r>
      <w:r w:rsidR="00C75C18">
        <w:rPr>
          <w:rFonts w:ascii="Times New Roman" w:hAnsi="Times New Roman"/>
          <w:i/>
          <w:sz w:val="26"/>
          <w:szCs w:val="26"/>
        </w:rPr>
        <w:t>: 1227</w:t>
      </w:r>
      <w:r w:rsidRPr="00A90630">
        <w:rPr>
          <w:rFonts w:ascii="Times New Roman" w:hAnsi="Times New Roman"/>
          <w:i/>
          <w:sz w:val="26"/>
          <w:szCs w:val="26"/>
        </w:rPr>
        <w:t>/BC-</w:t>
      </w:r>
      <w:r w:rsidR="00AC236B">
        <w:rPr>
          <w:rFonts w:ascii="Times New Roman" w:hAnsi="Times New Roman"/>
          <w:i/>
          <w:sz w:val="26"/>
          <w:szCs w:val="26"/>
        </w:rPr>
        <w:t>STNMT</w:t>
      </w:r>
      <w:r w:rsidR="00C75C18">
        <w:rPr>
          <w:rFonts w:ascii="Times New Roman" w:hAnsi="Times New Roman"/>
          <w:i/>
          <w:sz w:val="26"/>
          <w:szCs w:val="26"/>
        </w:rPr>
        <w:t xml:space="preserve"> ngày 30</w:t>
      </w:r>
      <w:r w:rsidRPr="00A90630">
        <w:rPr>
          <w:rFonts w:ascii="Times New Roman" w:hAnsi="Times New Roman"/>
          <w:i/>
          <w:sz w:val="26"/>
          <w:szCs w:val="26"/>
        </w:rPr>
        <w:t>/</w:t>
      </w:r>
      <w:r w:rsidR="008A034F" w:rsidRPr="00A90630">
        <w:rPr>
          <w:rFonts w:ascii="Times New Roman" w:hAnsi="Times New Roman"/>
          <w:i/>
          <w:sz w:val="26"/>
          <w:szCs w:val="26"/>
        </w:rPr>
        <w:t>11</w:t>
      </w:r>
      <w:r w:rsidRPr="00A90630">
        <w:rPr>
          <w:rFonts w:ascii="Times New Roman" w:hAnsi="Times New Roman"/>
          <w:i/>
          <w:sz w:val="26"/>
          <w:szCs w:val="26"/>
        </w:rPr>
        <w:t xml:space="preserve">/2022 của </w:t>
      </w:r>
      <w:r w:rsidR="00AC236B">
        <w:rPr>
          <w:rFonts w:ascii="Times New Roman" w:hAnsi="Times New Roman"/>
          <w:i/>
          <w:sz w:val="26"/>
          <w:szCs w:val="26"/>
        </w:rPr>
        <w:t>Sở Tài nguyên và</w:t>
      </w:r>
      <w:bookmarkStart w:id="0" w:name="_GoBack"/>
      <w:bookmarkEnd w:id="0"/>
      <w:r w:rsidR="00AC236B">
        <w:rPr>
          <w:rFonts w:ascii="Times New Roman" w:hAnsi="Times New Roman"/>
          <w:i/>
          <w:sz w:val="26"/>
          <w:szCs w:val="26"/>
        </w:rPr>
        <w:t xml:space="preserve"> Môi trường</w:t>
      </w:r>
      <w:r w:rsidRPr="00A90630">
        <w:rPr>
          <w:rFonts w:ascii="Times New Roman" w:hAnsi="Times New Roman"/>
          <w:i/>
          <w:sz w:val="26"/>
          <w:szCs w:val="26"/>
        </w:rPr>
        <w:t>)</w:t>
      </w:r>
    </w:p>
    <w:tbl>
      <w:tblPr>
        <w:tblW w:w="1411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1080"/>
        <w:gridCol w:w="705"/>
        <w:gridCol w:w="425"/>
        <w:gridCol w:w="146"/>
        <w:gridCol w:w="992"/>
        <w:gridCol w:w="279"/>
        <w:gridCol w:w="713"/>
        <w:gridCol w:w="1220"/>
        <w:gridCol w:w="1559"/>
        <w:gridCol w:w="1701"/>
        <w:gridCol w:w="28"/>
        <w:gridCol w:w="823"/>
        <w:gridCol w:w="1134"/>
        <w:gridCol w:w="2693"/>
      </w:tblGrid>
      <w:tr w:rsidR="00A90630" w:rsidRPr="00A90630" w:rsidTr="0096041B">
        <w:trPr>
          <w:trHeight w:val="1324"/>
        </w:trPr>
        <w:tc>
          <w:tcPr>
            <w:tcW w:w="621" w:type="dxa"/>
            <w:shd w:val="clear" w:color="000000" w:fill="CCECFF"/>
            <w:vAlign w:val="center"/>
            <w:hideMark/>
          </w:tcPr>
          <w:p w:rsidR="00315B93" w:rsidRPr="00A90630" w:rsidRDefault="00315B93" w:rsidP="0096041B">
            <w:pPr>
              <w:spacing w:after="0"/>
              <w:jc w:val="center"/>
              <w:rPr>
                <w:rFonts w:ascii="Times New Roman" w:eastAsiaTheme="minorHAnsi" w:hAnsi="Times New Roman" w:cstheme="minorBidi"/>
                <w:b/>
                <w:bCs/>
                <w:sz w:val="20"/>
                <w:szCs w:val="20"/>
              </w:rPr>
            </w:pPr>
            <w:r w:rsidRPr="00A90630">
              <w:rPr>
                <w:rFonts w:ascii="Times New Roman" w:eastAsiaTheme="minorHAnsi" w:hAnsi="Times New Roman" w:cstheme="minorBidi"/>
                <w:b/>
                <w:bCs/>
                <w:sz w:val="20"/>
                <w:szCs w:val="20"/>
              </w:rPr>
              <w:t>Stt</w:t>
            </w:r>
          </w:p>
        </w:tc>
        <w:tc>
          <w:tcPr>
            <w:tcW w:w="1080" w:type="dxa"/>
            <w:shd w:val="clear" w:color="000000" w:fill="CCECFF"/>
            <w:vAlign w:val="center"/>
            <w:hideMark/>
          </w:tcPr>
          <w:p w:rsidR="00315B93" w:rsidRPr="00A90630" w:rsidRDefault="00315B93" w:rsidP="0096041B">
            <w:pPr>
              <w:spacing w:after="0"/>
              <w:jc w:val="center"/>
              <w:rPr>
                <w:rFonts w:ascii="Times New Roman" w:eastAsiaTheme="minorHAnsi" w:hAnsi="Times New Roman" w:cstheme="minorBidi"/>
                <w:b/>
                <w:bCs/>
                <w:sz w:val="20"/>
                <w:szCs w:val="20"/>
              </w:rPr>
            </w:pPr>
            <w:r w:rsidRPr="00A90630">
              <w:rPr>
                <w:rFonts w:ascii="Times New Roman" w:eastAsiaTheme="minorHAnsi" w:hAnsi="Times New Roman" w:cstheme="minorBidi"/>
                <w:b/>
                <w:bCs/>
                <w:sz w:val="20"/>
                <w:szCs w:val="20"/>
              </w:rPr>
              <w:t>Tên khu đất</w:t>
            </w:r>
          </w:p>
        </w:tc>
        <w:tc>
          <w:tcPr>
            <w:tcW w:w="1276" w:type="dxa"/>
            <w:gridSpan w:val="3"/>
            <w:shd w:val="clear" w:color="000000" w:fill="CCECFF"/>
            <w:vAlign w:val="center"/>
            <w:hideMark/>
          </w:tcPr>
          <w:p w:rsidR="00315B93" w:rsidRPr="00A90630" w:rsidRDefault="00315B93" w:rsidP="0096041B">
            <w:pPr>
              <w:spacing w:after="0"/>
              <w:jc w:val="center"/>
              <w:rPr>
                <w:rFonts w:ascii="Times New Roman" w:eastAsiaTheme="minorHAnsi" w:hAnsi="Times New Roman" w:cstheme="minorBidi"/>
                <w:b/>
                <w:bCs/>
                <w:sz w:val="20"/>
                <w:szCs w:val="20"/>
              </w:rPr>
            </w:pPr>
            <w:r w:rsidRPr="00A90630">
              <w:rPr>
                <w:rFonts w:ascii="Times New Roman" w:eastAsiaTheme="minorHAnsi" w:hAnsi="Times New Roman" w:cstheme="minorBidi"/>
                <w:b/>
                <w:bCs/>
                <w:sz w:val="20"/>
                <w:szCs w:val="20"/>
              </w:rPr>
              <w:t>Địa chỉ khu đất</w:t>
            </w:r>
          </w:p>
        </w:tc>
        <w:tc>
          <w:tcPr>
            <w:tcW w:w="992" w:type="dxa"/>
            <w:shd w:val="clear" w:color="000000" w:fill="CCECFF"/>
            <w:vAlign w:val="center"/>
            <w:hideMark/>
          </w:tcPr>
          <w:p w:rsidR="00315B93" w:rsidRPr="00A90630" w:rsidRDefault="00315B93" w:rsidP="0096041B">
            <w:pPr>
              <w:spacing w:after="0"/>
              <w:jc w:val="center"/>
              <w:rPr>
                <w:rFonts w:ascii="Times New Roman" w:eastAsiaTheme="minorHAnsi" w:hAnsi="Times New Roman" w:cstheme="minorBidi"/>
                <w:b/>
                <w:bCs/>
                <w:sz w:val="20"/>
                <w:szCs w:val="20"/>
              </w:rPr>
            </w:pPr>
            <w:r w:rsidRPr="00A90630">
              <w:rPr>
                <w:rFonts w:ascii="Times New Roman" w:eastAsiaTheme="minorHAnsi" w:hAnsi="Times New Roman" w:cstheme="minorBidi"/>
                <w:b/>
                <w:bCs/>
                <w:sz w:val="20"/>
                <w:szCs w:val="20"/>
              </w:rPr>
              <w:t>Diện tích đất giao ban đầu theo QĐ</w:t>
            </w:r>
            <w:r w:rsidRPr="00A90630">
              <w:rPr>
                <w:rFonts w:ascii="Times New Roman" w:eastAsiaTheme="minorHAnsi" w:hAnsi="Times New Roman" w:cstheme="minorBidi"/>
                <w:b/>
                <w:bCs/>
                <w:sz w:val="20"/>
                <w:szCs w:val="20"/>
              </w:rPr>
              <w:br/>
              <w:t>(m²)</w:t>
            </w:r>
          </w:p>
        </w:tc>
        <w:tc>
          <w:tcPr>
            <w:tcW w:w="992" w:type="dxa"/>
            <w:gridSpan w:val="2"/>
            <w:shd w:val="clear" w:color="000000" w:fill="CCECFF"/>
            <w:vAlign w:val="center"/>
            <w:hideMark/>
          </w:tcPr>
          <w:p w:rsidR="00315B93" w:rsidRPr="00A90630" w:rsidRDefault="00315B93" w:rsidP="0096041B">
            <w:pPr>
              <w:spacing w:after="0"/>
              <w:jc w:val="center"/>
              <w:rPr>
                <w:rFonts w:ascii="Times New Roman" w:eastAsiaTheme="minorHAnsi" w:hAnsi="Times New Roman" w:cstheme="minorBidi"/>
                <w:b/>
                <w:bCs/>
                <w:sz w:val="20"/>
                <w:szCs w:val="20"/>
              </w:rPr>
            </w:pPr>
            <w:r w:rsidRPr="00A90630">
              <w:rPr>
                <w:rFonts w:ascii="Times New Roman" w:eastAsiaTheme="minorHAnsi" w:hAnsi="Times New Roman" w:cstheme="minorBidi"/>
                <w:b/>
                <w:bCs/>
                <w:sz w:val="20"/>
                <w:szCs w:val="20"/>
              </w:rPr>
              <w:t>Diện tích đất UBND tỉnh đã thu hồi</w:t>
            </w:r>
            <w:r w:rsidRPr="00A90630">
              <w:rPr>
                <w:rFonts w:ascii="Times New Roman" w:eastAsiaTheme="minorHAnsi" w:hAnsi="Times New Roman" w:cstheme="minorBidi"/>
                <w:b/>
                <w:bCs/>
                <w:sz w:val="20"/>
                <w:szCs w:val="20"/>
              </w:rPr>
              <w:br/>
              <w:t>(m²)</w:t>
            </w:r>
          </w:p>
        </w:tc>
        <w:tc>
          <w:tcPr>
            <w:tcW w:w="1220" w:type="dxa"/>
            <w:shd w:val="clear" w:color="000000" w:fill="CCECFF"/>
            <w:vAlign w:val="center"/>
            <w:hideMark/>
          </w:tcPr>
          <w:p w:rsidR="00315B93" w:rsidRPr="00A90630" w:rsidRDefault="00315B93" w:rsidP="0096041B">
            <w:pPr>
              <w:spacing w:after="0"/>
              <w:jc w:val="center"/>
              <w:rPr>
                <w:rFonts w:ascii="Times New Roman" w:eastAsiaTheme="minorHAnsi" w:hAnsi="Times New Roman" w:cstheme="minorBidi"/>
                <w:b/>
                <w:bCs/>
                <w:sz w:val="20"/>
                <w:szCs w:val="20"/>
              </w:rPr>
            </w:pPr>
            <w:r w:rsidRPr="00A90630">
              <w:rPr>
                <w:rFonts w:ascii="Times New Roman" w:eastAsiaTheme="minorHAnsi" w:hAnsi="Times New Roman" w:cstheme="minorBidi"/>
                <w:b/>
                <w:bCs/>
                <w:sz w:val="20"/>
                <w:szCs w:val="20"/>
              </w:rPr>
              <w:t>Diện tích đất đang quản lý</w:t>
            </w:r>
            <w:r w:rsidRPr="00A90630">
              <w:rPr>
                <w:rFonts w:ascii="Times New Roman" w:eastAsiaTheme="minorHAnsi" w:hAnsi="Times New Roman" w:cstheme="minorBidi"/>
                <w:b/>
                <w:bCs/>
                <w:sz w:val="20"/>
                <w:szCs w:val="20"/>
              </w:rPr>
              <w:br/>
              <w:t>(m²)</w:t>
            </w:r>
          </w:p>
        </w:tc>
        <w:tc>
          <w:tcPr>
            <w:tcW w:w="1559" w:type="dxa"/>
            <w:shd w:val="clear" w:color="000000" w:fill="CCECFF"/>
            <w:vAlign w:val="center"/>
            <w:hideMark/>
          </w:tcPr>
          <w:p w:rsidR="00315B93" w:rsidRPr="00A90630" w:rsidRDefault="00315B93" w:rsidP="0096041B">
            <w:pPr>
              <w:spacing w:after="0"/>
              <w:jc w:val="center"/>
              <w:rPr>
                <w:rFonts w:ascii="Times New Roman" w:eastAsiaTheme="minorHAnsi" w:hAnsi="Times New Roman" w:cstheme="minorBidi"/>
                <w:b/>
                <w:bCs/>
                <w:sz w:val="20"/>
                <w:szCs w:val="20"/>
              </w:rPr>
            </w:pPr>
            <w:r w:rsidRPr="00A90630">
              <w:rPr>
                <w:rFonts w:ascii="Times New Roman" w:eastAsiaTheme="minorHAnsi" w:hAnsi="Times New Roman" w:cstheme="minorBidi"/>
                <w:b/>
                <w:bCs/>
                <w:sz w:val="20"/>
                <w:szCs w:val="20"/>
              </w:rPr>
              <w:t>Hạ tầng kỹ thuật khu đất</w:t>
            </w:r>
          </w:p>
        </w:tc>
        <w:tc>
          <w:tcPr>
            <w:tcW w:w="1729" w:type="dxa"/>
            <w:gridSpan w:val="2"/>
            <w:shd w:val="clear" w:color="000000" w:fill="CCECFF"/>
            <w:vAlign w:val="center"/>
            <w:hideMark/>
          </w:tcPr>
          <w:p w:rsidR="00315B93" w:rsidRPr="00A90630" w:rsidRDefault="00315B93" w:rsidP="0096041B">
            <w:pPr>
              <w:spacing w:after="0"/>
              <w:jc w:val="center"/>
              <w:rPr>
                <w:rFonts w:ascii="Times New Roman" w:eastAsiaTheme="minorHAnsi" w:hAnsi="Times New Roman" w:cstheme="minorBidi"/>
                <w:b/>
                <w:bCs/>
                <w:sz w:val="20"/>
                <w:szCs w:val="20"/>
              </w:rPr>
            </w:pPr>
            <w:r w:rsidRPr="00A90630">
              <w:rPr>
                <w:rFonts w:ascii="Times New Roman" w:eastAsiaTheme="minorHAnsi" w:hAnsi="Times New Roman" w:cstheme="minorBidi"/>
                <w:b/>
                <w:bCs/>
                <w:sz w:val="20"/>
                <w:szCs w:val="20"/>
              </w:rPr>
              <w:t>Hiện trạng sử dụng</w:t>
            </w:r>
          </w:p>
        </w:tc>
        <w:tc>
          <w:tcPr>
            <w:tcW w:w="823" w:type="dxa"/>
            <w:shd w:val="clear" w:color="000000" w:fill="CCECFF"/>
            <w:vAlign w:val="center"/>
            <w:hideMark/>
          </w:tcPr>
          <w:p w:rsidR="00315B93" w:rsidRPr="00A90630" w:rsidRDefault="00315B93" w:rsidP="0096041B">
            <w:pPr>
              <w:spacing w:after="0"/>
              <w:jc w:val="center"/>
              <w:rPr>
                <w:rFonts w:ascii="Times New Roman" w:eastAsiaTheme="minorHAnsi" w:hAnsi="Times New Roman" w:cstheme="minorBidi"/>
                <w:b/>
                <w:bCs/>
                <w:sz w:val="20"/>
                <w:szCs w:val="20"/>
              </w:rPr>
            </w:pPr>
            <w:r w:rsidRPr="00A90630">
              <w:rPr>
                <w:rFonts w:ascii="Times New Roman" w:eastAsiaTheme="minorHAnsi" w:hAnsi="Times New Roman" w:cstheme="minorBidi"/>
                <w:b/>
                <w:bCs/>
                <w:sz w:val="20"/>
                <w:szCs w:val="20"/>
              </w:rPr>
              <w:t>Quy hoạch hoặc định hướng QH</w:t>
            </w:r>
          </w:p>
        </w:tc>
        <w:tc>
          <w:tcPr>
            <w:tcW w:w="1134" w:type="dxa"/>
            <w:shd w:val="clear" w:color="000000" w:fill="CCECFF"/>
            <w:vAlign w:val="center"/>
            <w:hideMark/>
          </w:tcPr>
          <w:p w:rsidR="00315B93" w:rsidRPr="00A90630" w:rsidRDefault="00315B93" w:rsidP="0096041B">
            <w:pPr>
              <w:spacing w:after="0"/>
              <w:jc w:val="center"/>
              <w:rPr>
                <w:rFonts w:ascii="Times New Roman" w:eastAsiaTheme="minorHAnsi" w:hAnsi="Times New Roman" w:cstheme="minorBidi"/>
                <w:b/>
                <w:bCs/>
                <w:sz w:val="20"/>
                <w:szCs w:val="20"/>
              </w:rPr>
            </w:pPr>
            <w:r w:rsidRPr="00A90630">
              <w:rPr>
                <w:rFonts w:ascii="Times New Roman" w:eastAsiaTheme="minorHAnsi" w:hAnsi="Times New Roman" w:cstheme="minorBidi"/>
                <w:b/>
                <w:bCs/>
                <w:sz w:val="20"/>
                <w:szCs w:val="20"/>
              </w:rPr>
              <w:t>Quyết định giao đất của UBND tỉnh</w:t>
            </w:r>
          </w:p>
        </w:tc>
        <w:tc>
          <w:tcPr>
            <w:tcW w:w="2693" w:type="dxa"/>
            <w:shd w:val="clear" w:color="000000" w:fill="CCECFF"/>
            <w:vAlign w:val="center"/>
            <w:hideMark/>
          </w:tcPr>
          <w:p w:rsidR="00315B93" w:rsidRPr="00A90630" w:rsidRDefault="00315B93" w:rsidP="0096041B">
            <w:pPr>
              <w:spacing w:after="0"/>
              <w:jc w:val="center"/>
              <w:rPr>
                <w:rFonts w:ascii="Times New Roman" w:eastAsiaTheme="minorHAnsi" w:hAnsi="Times New Roman" w:cstheme="minorBidi"/>
                <w:b/>
                <w:bCs/>
                <w:sz w:val="20"/>
                <w:szCs w:val="20"/>
              </w:rPr>
            </w:pPr>
            <w:r w:rsidRPr="00A90630">
              <w:rPr>
                <w:rFonts w:ascii="Times New Roman" w:eastAsiaTheme="minorHAnsi" w:hAnsi="Times New Roman" w:cstheme="minorBidi"/>
                <w:b/>
                <w:bCs/>
                <w:sz w:val="20"/>
                <w:szCs w:val="20"/>
              </w:rPr>
              <w:t>Ghi chú</w:t>
            </w:r>
          </w:p>
        </w:tc>
      </w:tr>
      <w:tr w:rsidR="00A90630" w:rsidRPr="00A90630" w:rsidTr="0096041B">
        <w:trPr>
          <w:trHeight w:val="412"/>
        </w:trPr>
        <w:tc>
          <w:tcPr>
            <w:tcW w:w="621"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b/>
                <w:bCs/>
                <w:sz w:val="20"/>
                <w:szCs w:val="20"/>
              </w:rPr>
            </w:pPr>
            <w:r w:rsidRPr="00A90630">
              <w:rPr>
                <w:rFonts w:ascii="Times New Roman" w:eastAsiaTheme="minorHAnsi" w:hAnsi="Times New Roman" w:cstheme="minorBidi"/>
                <w:b/>
                <w:bCs/>
                <w:sz w:val="20"/>
                <w:szCs w:val="20"/>
              </w:rPr>
              <w:t>I</w:t>
            </w:r>
          </w:p>
        </w:tc>
        <w:tc>
          <w:tcPr>
            <w:tcW w:w="4340" w:type="dxa"/>
            <w:gridSpan w:val="7"/>
            <w:shd w:val="clear" w:color="auto" w:fill="auto"/>
            <w:vAlign w:val="center"/>
            <w:hideMark/>
          </w:tcPr>
          <w:p w:rsidR="00315B93" w:rsidRPr="00A90630" w:rsidRDefault="00315B93" w:rsidP="0096041B">
            <w:pPr>
              <w:spacing w:after="0"/>
              <w:rPr>
                <w:rFonts w:ascii="Times New Roman" w:eastAsiaTheme="minorHAnsi" w:hAnsi="Times New Roman" w:cstheme="minorBidi"/>
                <w:b/>
                <w:bCs/>
                <w:sz w:val="20"/>
                <w:szCs w:val="20"/>
              </w:rPr>
            </w:pPr>
            <w:r w:rsidRPr="00A90630">
              <w:rPr>
                <w:rFonts w:ascii="Times New Roman" w:eastAsiaTheme="minorHAnsi" w:hAnsi="Times New Roman" w:cstheme="minorBidi"/>
                <w:b/>
                <w:bCs/>
                <w:sz w:val="20"/>
                <w:szCs w:val="20"/>
              </w:rPr>
              <w:t>THÀNH PHỐ TRÀ VINH</w:t>
            </w:r>
          </w:p>
        </w:tc>
        <w:tc>
          <w:tcPr>
            <w:tcW w:w="1220"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b/>
                <w:bCs/>
                <w:sz w:val="20"/>
                <w:szCs w:val="20"/>
              </w:rPr>
            </w:pPr>
            <w:r w:rsidRPr="00A90630">
              <w:rPr>
                <w:rFonts w:ascii="Times New Roman" w:eastAsiaTheme="minorHAnsi" w:hAnsi="Times New Roman" w:cstheme="minorBidi"/>
                <w:b/>
                <w:bCs/>
                <w:sz w:val="20"/>
                <w:szCs w:val="20"/>
              </w:rPr>
              <w:t>301.783,8</w:t>
            </w:r>
          </w:p>
        </w:tc>
        <w:tc>
          <w:tcPr>
            <w:tcW w:w="1559"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b/>
                <w:bCs/>
                <w:sz w:val="20"/>
                <w:szCs w:val="20"/>
              </w:rPr>
            </w:pPr>
          </w:p>
        </w:tc>
        <w:tc>
          <w:tcPr>
            <w:tcW w:w="1729" w:type="dxa"/>
            <w:gridSpan w:val="2"/>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b/>
                <w:bCs/>
                <w:sz w:val="20"/>
                <w:szCs w:val="20"/>
              </w:rPr>
            </w:pPr>
          </w:p>
        </w:tc>
        <w:tc>
          <w:tcPr>
            <w:tcW w:w="823"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b/>
                <w:bCs/>
                <w:sz w:val="20"/>
                <w:szCs w:val="20"/>
              </w:rPr>
            </w:pPr>
          </w:p>
        </w:tc>
        <w:tc>
          <w:tcPr>
            <w:tcW w:w="1134"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b/>
                <w:bCs/>
                <w:sz w:val="20"/>
                <w:szCs w:val="20"/>
              </w:rPr>
            </w:pPr>
          </w:p>
        </w:tc>
        <w:tc>
          <w:tcPr>
            <w:tcW w:w="2693" w:type="dxa"/>
            <w:shd w:val="clear" w:color="auto" w:fill="auto"/>
            <w:hideMark/>
          </w:tcPr>
          <w:p w:rsidR="00315B93" w:rsidRPr="00A90630" w:rsidRDefault="00315B93" w:rsidP="0096041B">
            <w:pPr>
              <w:spacing w:after="0"/>
              <w:jc w:val="center"/>
              <w:rPr>
                <w:rFonts w:ascii="Times New Roman" w:eastAsiaTheme="minorHAnsi" w:hAnsi="Times New Roman" w:cstheme="minorBidi"/>
                <w:sz w:val="20"/>
                <w:szCs w:val="20"/>
              </w:rPr>
            </w:pPr>
          </w:p>
        </w:tc>
      </w:tr>
      <w:tr w:rsidR="00A90630" w:rsidRPr="00A90630" w:rsidTr="0096041B">
        <w:trPr>
          <w:trHeight w:val="2201"/>
        </w:trPr>
        <w:tc>
          <w:tcPr>
            <w:tcW w:w="621"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1</w:t>
            </w:r>
          </w:p>
        </w:tc>
        <w:tc>
          <w:tcPr>
            <w:tcW w:w="1080"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thu hồi của Công ty Cổ phần Xây lắp và Xáng</w:t>
            </w:r>
          </w:p>
        </w:tc>
        <w:tc>
          <w:tcPr>
            <w:tcW w:w="1276" w:type="dxa"/>
            <w:gridSpan w:val="3"/>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Ấp Long Bình, Phường 4, thành phố Trà Vinh, tỉnh Trà Vinh</w:t>
            </w:r>
          </w:p>
        </w:tc>
        <w:tc>
          <w:tcPr>
            <w:tcW w:w="992"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11.486,60</w:t>
            </w:r>
          </w:p>
        </w:tc>
        <w:tc>
          <w:tcPr>
            <w:tcW w:w="992" w:type="dxa"/>
            <w:gridSpan w:val="2"/>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p>
        </w:tc>
        <w:tc>
          <w:tcPr>
            <w:tcW w:w="1220"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11.486,6</w:t>
            </w:r>
          </w:p>
        </w:tc>
        <w:tc>
          <w:tcPr>
            <w:tcW w:w="1559"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có vị trí tiếp giáp mặt tiền đường Bạch Đằng và đường Làng Nghề, đã được san lấp mặt bằng hoàn chỉnh.</w:t>
            </w:r>
          </w:p>
        </w:tc>
        <w:tc>
          <w:tcPr>
            <w:tcW w:w="1729" w:type="dxa"/>
            <w:gridSpan w:val="2"/>
            <w:shd w:val="clear" w:color="auto" w:fill="auto"/>
            <w:vAlign w:val="center"/>
            <w:hideMark/>
          </w:tcPr>
          <w:p w:rsidR="00315B93" w:rsidRPr="00A90630" w:rsidRDefault="00315B93" w:rsidP="0096041B">
            <w:pPr>
              <w:spacing w:after="0"/>
              <w:jc w:val="both"/>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 xml:space="preserve">Đất trống, ranh giới rõ ràng, khu đất có cắm trụ quản lý. Hiện trạng diện tích có thay đổi so với ban đầu do một phần làm đường Đường làng nghề Phường 4 và nâng cấp hẻm 318 </w:t>
            </w:r>
          </w:p>
        </w:tc>
        <w:tc>
          <w:tcPr>
            <w:tcW w:w="823"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TMD</w:t>
            </w:r>
          </w:p>
        </w:tc>
        <w:tc>
          <w:tcPr>
            <w:tcW w:w="1134" w:type="dxa"/>
            <w:shd w:val="clear" w:color="auto" w:fill="auto"/>
            <w:vAlign w:val="center"/>
            <w:hideMark/>
          </w:tcPr>
          <w:p w:rsidR="00315B93" w:rsidRPr="00A90630" w:rsidRDefault="00DC3AC5" w:rsidP="0096041B">
            <w:pPr>
              <w:spacing w:after="0"/>
              <w:jc w:val="center"/>
              <w:rPr>
                <w:rFonts w:ascii="Times New Roman" w:eastAsiaTheme="minorHAnsi" w:hAnsi="Times New Roman" w:cstheme="minorBidi"/>
                <w:sz w:val="20"/>
                <w:szCs w:val="20"/>
              </w:rPr>
            </w:pPr>
            <w:hyperlink r:id="rId8" w:history="1">
              <w:r w:rsidR="00315B93" w:rsidRPr="00A90630">
                <w:rPr>
                  <w:rFonts w:ascii="Times New Roman" w:eastAsiaTheme="minorHAnsi" w:hAnsi="Times New Roman" w:cstheme="minorBidi"/>
                  <w:sz w:val="20"/>
                  <w:szCs w:val="20"/>
                </w:rPr>
                <w:t>QĐ số 165/QĐ-UBND, ngày 29/01/2015</w:t>
              </w:r>
            </w:hyperlink>
          </w:p>
        </w:tc>
        <w:tc>
          <w:tcPr>
            <w:tcW w:w="2693" w:type="dxa"/>
            <w:shd w:val="clear" w:color="auto" w:fill="auto"/>
            <w:vAlign w:val="center"/>
            <w:hideMark/>
          </w:tcPr>
          <w:p w:rsidR="00315B93" w:rsidRPr="00A90630" w:rsidRDefault="00315B93" w:rsidP="0096041B">
            <w:pPr>
              <w:spacing w:after="0"/>
              <w:jc w:val="both"/>
              <w:rPr>
                <w:rFonts w:ascii="Times New Roman" w:eastAsiaTheme="minorHAnsi" w:hAnsi="Times New Roman" w:cstheme="minorBidi"/>
                <w:iCs/>
                <w:sz w:val="20"/>
                <w:szCs w:val="20"/>
              </w:rPr>
            </w:pPr>
            <w:r w:rsidRPr="00A90630">
              <w:rPr>
                <w:rFonts w:ascii="Times New Roman" w:eastAsiaTheme="minorHAnsi" w:hAnsi="Times New Roman" w:cstheme="minorBidi"/>
                <w:iCs/>
                <w:sz w:val="20"/>
                <w:szCs w:val="20"/>
              </w:rPr>
              <w:t>- Ngày 02/8/2022, UBND tỉnh có Công văn số 3297/UBND-NN về việc nghiên cứu khảo sát thực hiện dự án Nhà ở xã hội tại khu đất diện tích 1,1ha (khu Xây lắp xáng cũ)</w:t>
            </w:r>
          </w:p>
        </w:tc>
      </w:tr>
      <w:tr w:rsidR="00A90630" w:rsidRPr="00A90630" w:rsidTr="0096041B">
        <w:trPr>
          <w:trHeight w:val="415"/>
        </w:trPr>
        <w:tc>
          <w:tcPr>
            <w:tcW w:w="621"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2</w:t>
            </w:r>
          </w:p>
        </w:tc>
        <w:tc>
          <w:tcPr>
            <w:tcW w:w="1080"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thu hồi của Công ty Cổ phần Tập đoàn  Đầu tư Hạ Long</w:t>
            </w:r>
          </w:p>
        </w:tc>
        <w:tc>
          <w:tcPr>
            <w:tcW w:w="1276" w:type="dxa"/>
            <w:gridSpan w:val="3"/>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Phường 8, thành phố Trà Vinh, tỉnh Trà Vinh</w:t>
            </w:r>
          </w:p>
        </w:tc>
        <w:tc>
          <w:tcPr>
            <w:tcW w:w="992"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188.698,60</w:t>
            </w:r>
          </w:p>
        </w:tc>
        <w:tc>
          <w:tcPr>
            <w:tcW w:w="992" w:type="dxa"/>
            <w:gridSpan w:val="2"/>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p>
        </w:tc>
        <w:tc>
          <w:tcPr>
            <w:tcW w:w="1220"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188.698,6</w:t>
            </w:r>
          </w:p>
        </w:tc>
        <w:tc>
          <w:tcPr>
            <w:tcW w:w="1559"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tiếp giáp mặt tiền đường Võ Nguyên Giáp và đường dẫn vào Ao Bà Ôm, chưa được san lấp mặt bằng</w:t>
            </w:r>
          </w:p>
        </w:tc>
        <w:tc>
          <w:tcPr>
            <w:tcW w:w="1729" w:type="dxa"/>
            <w:gridSpan w:val="2"/>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Đất trống, đã được xây dựng hàng rào 01 phần. Riêng phần tiếp giáp 04 hộ còn lại chưa được cắm trụ ranh và làm hàng rào</w:t>
            </w:r>
          </w:p>
        </w:tc>
        <w:tc>
          <w:tcPr>
            <w:tcW w:w="823"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TMD, ODT</w:t>
            </w:r>
          </w:p>
        </w:tc>
        <w:tc>
          <w:tcPr>
            <w:tcW w:w="1134" w:type="dxa"/>
            <w:shd w:val="clear" w:color="auto" w:fill="auto"/>
            <w:vAlign w:val="center"/>
            <w:hideMark/>
          </w:tcPr>
          <w:p w:rsidR="00315B93" w:rsidRPr="00A90630" w:rsidRDefault="00DC3AC5" w:rsidP="0096041B">
            <w:pPr>
              <w:spacing w:after="0"/>
              <w:jc w:val="center"/>
              <w:rPr>
                <w:rFonts w:ascii="Times New Roman" w:eastAsiaTheme="minorHAnsi" w:hAnsi="Times New Roman" w:cstheme="minorBidi"/>
                <w:sz w:val="20"/>
                <w:szCs w:val="20"/>
              </w:rPr>
            </w:pPr>
            <w:hyperlink r:id="rId9" w:history="1">
              <w:r w:rsidR="00315B93" w:rsidRPr="00A90630">
                <w:rPr>
                  <w:rFonts w:ascii="Times New Roman" w:eastAsiaTheme="minorHAnsi" w:hAnsi="Times New Roman" w:cstheme="minorBidi"/>
                  <w:sz w:val="20"/>
                  <w:szCs w:val="20"/>
                </w:rPr>
                <w:t>QĐ số 201/QĐ-UBND ngày 05/02/2015</w:t>
              </w:r>
            </w:hyperlink>
          </w:p>
        </w:tc>
        <w:tc>
          <w:tcPr>
            <w:tcW w:w="2693"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 Ngày 26/9/2022 UBND tỉnh Trà Vinh có Công văn số 4327/UBND-KT về việc khảo sát và đấu giá theo quy định dự án Khu ở kết hợp thương mại, dịch vụ, văn hóa, du lịch Ao Bà Ôm</w:t>
            </w:r>
          </w:p>
        </w:tc>
      </w:tr>
      <w:tr w:rsidR="00A90630" w:rsidRPr="00A90630" w:rsidTr="0096041B">
        <w:trPr>
          <w:trHeight w:val="1696"/>
        </w:trPr>
        <w:tc>
          <w:tcPr>
            <w:tcW w:w="621"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3</w:t>
            </w:r>
          </w:p>
        </w:tc>
        <w:tc>
          <w:tcPr>
            <w:tcW w:w="1080"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thu hồi của Ban dân vận Tỉnh  ủy</w:t>
            </w:r>
          </w:p>
        </w:tc>
        <w:tc>
          <w:tcPr>
            <w:tcW w:w="1276" w:type="dxa"/>
            <w:gridSpan w:val="3"/>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Phường 1, TP. Trà Vinh</w:t>
            </w:r>
          </w:p>
        </w:tc>
        <w:tc>
          <w:tcPr>
            <w:tcW w:w="992"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2.519,30</w:t>
            </w:r>
          </w:p>
        </w:tc>
        <w:tc>
          <w:tcPr>
            <w:tcW w:w="992" w:type="dxa"/>
            <w:gridSpan w:val="2"/>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p>
        </w:tc>
        <w:tc>
          <w:tcPr>
            <w:tcW w:w="1220"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2.519,3</w:t>
            </w:r>
          </w:p>
        </w:tc>
        <w:tc>
          <w:tcPr>
            <w:tcW w:w="1559"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tiếp giáp hai mặt tiền đường Lê Thánh Tôn và đường Nguyễn Thái Học</w:t>
            </w:r>
          </w:p>
        </w:tc>
        <w:tc>
          <w:tcPr>
            <w:tcW w:w="1729" w:type="dxa"/>
            <w:gridSpan w:val="2"/>
            <w:shd w:val="clear" w:color="auto" w:fill="auto"/>
            <w:vAlign w:val="center"/>
            <w:hideMark/>
          </w:tcPr>
          <w:p w:rsidR="00315B93" w:rsidRPr="00A90630" w:rsidRDefault="00315B93" w:rsidP="0096041B">
            <w:pPr>
              <w:spacing w:after="0"/>
              <w:jc w:val="both"/>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Hiện trạng là Trụ sở làm việc Thường trực tỉnh ủy và  Văn phòng Tỉnh ủy</w:t>
            </w:r>
          </w:p>
        </w:tc>
        <w:tc>
          <w:tcPr>
            <w:tcW w:w="823"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TSC</w:t>
            </w:r>
          </w:p>
        </w:tc>
        <w:tc>
          <w:tcPr>
            <w:tcW w:w="1134" w:type="dxa"/>
            <w:shd w:val="clear" w:color="auto" w:fill="auto"/>
            <w:vAlign w:val="center"/>
            <w:hideMark/>
          </w:tcPr>
          <w:p w:rsidR="00315B93" w:rsidRPr="00A90630" w:rsidRDefault="00DC3AC5" w:rsidP="0096041B">
            <w:pPr>
              <w:spacing w:after="0"/>
              <w:jc w:val="center"/>
              <w:rPr>
                <w:rFonts w:ascii="Times New Roman" w:eastAsiaTheme="minorHAnsi" w:hAnsi="Times New Roman" w:cstheme="minorBidi"/>
                <w:sz w:val="20"/>
                <w:szCs w:val="20"/>
              </w:rPr>
            </w:pPr>
            <w:hyperlink r:id="rId10" w:history="1">
              <w:r w:rsidR="00315B93" w:rsidRPr="00A90630">
                <w:rPr>
                  <w:rFonts w:ascii="Times New Roman" w:eastAsiaTheme="minorHAnsi" w:hAnsi="Times New Roman" w:cstheme="minorBidi"/>
                  <w:sz w:val="20"/>
                  <w:szCs w:val="20"/>
                </w:rPr>
                <w:t>QĐ số 1485/QĐ-UBND ngày 07/8/2017</w:t>
              </w:r>
            </w:hyperlink>
          </w:p>
        </w:tc>
        <w:tc>
          <w:tcPr>
            <w:tcW w:w="2693" w:type="dxa"/>
            <w:shd w:val="clear" w:color="auto" w:fill="auto"/>
            <w:vAlign w:val="center"/>
            <w:hideMark/>
          </w:tcPr>
          <w:p w:rsidR="00315B93" w:rsidRPr="00A90630" w:rsidRDefault="00315B93" w:rsidP="0096041B">
            <w:pPr>
              <w:spacing w:after="0"/>
              <w:jc w:val="both"/>
              <w:rPr>
                <w:rFonts w:ascii="Times New Roman" w:eastAsiaTheme="minorHAnsi" w:hAnsi="Times New Roman" w:cstheme="minorBidi"/>
                <w:i/>
                <w:iCs/>
                <w:sz w:val="20"/>
                <w:szCs w:val="20"/>
              </w:rPr>
            </w:pPr>
            <w:r w:rsidRPr="00A90630">
              <w:rPr>
                <w:rFonts w:ascii="Times New Roman" w:eastAsiaTheme="minorHAnsi" w:hAnsi="Times New Roman" w:cstheme="minorBidi"/>
                <w:sz w:val="20"/>
                <w:szCs w:val="20"/>
              </w:rPr>
              <w:t>Ngày 04/8/2022 Trung tâm có Công văn đề nghị số 133/TTPTQĐ-QLPTQĐ về việc thu hồi các thửa đất thay đổi hiện trạng để bàn giao về cho đơn vị mới trực tiếp quản lý và sử dụng.</w:t>
            </w:r>
          </w:p>
        </w:tc>
      </w:tr>
      <w:tr w:rsidR="00A90630" w:rsidRPr="00A90630" w:rsidTr="0096041B">
        <w:trPr>
          <w:trHeight w:val="690"/>
        </w:trPr>
        <w:tc>
          <w:tcPr>
            <w:tcW w:w="621"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lastRenderedPageBreak/>
              <w:t>4</w:t>
            </w:r>
          </w:p>
        </w:tc>
        <w:tc>
          <w:tcPr>
            <w:tcW w:w="1080"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thu hồi của Công ty THHH Thủy hải sản SaiGon-MeKong</w:t>
            </w:r>
          </w:p>
        </w:tc>
        <w:tc>
          <w:tcPr>
            <w:tcW w:w="1276" w:type="dxa"/>
            <w:gridSpan w:val="3"/>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ấp Vĩnh Hội, xã Long Đức, TPTV, tỉnh Trà Vinh</w:t>
            </w:r>
          </w:p>
        </w:tc>
        <w:tc>
          <w:tcPr>
            <w:tcW w:w="992"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21.324,10</w:t>
            </w:r>
          </w:p>
        </w:tc>
        <w:tc>
          <w:tcPr>
            <w:tcW w:w="992" w:type="dxa"/>
            <w:gridSpan w:val="2"/>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2.541,0</w:t>
            </w:r>
          </w:p>
        </w:tc>
        <w:tc>
          <w:tcPr>
            <w:tcW w:w="1220"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18.783,1</w:t>
            </w:r>
          </w:p>
        </w:tc>
        <w:tc>
          <w:tcPr>
            <w:tcW w:w="1559"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tiếp giáp mặt tiền đường tỉnh lộ 915B</w:t>
            </w:r>
          </w:p>
        </w:tc>
        <w:tc>
          <w:tcPr>
            <w:tcW w:w="1729" w:type="dxa"/>
            <w:gridSpan w:val="2"/>
            <w:shd w:val="clear" w:color="auto" w:fill="auto"/>
            <w:vAlign w:val="center"/>
            <w:hideMark/>
          </w:tcPr>
          <w:p w:rsidR="00315B93" w:rsidRPr="00A90630" w:rsidRDefault="00315B93" w:rsidP="0096041B">
            <w:pPr>
              <w:spacing w:after="0"/>
              <w:jc w:val="both"/>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 xml:space="preserve">- Tài sản trên đất của ông Tạ Trầm Khải Minh (người trúng đấu giá TS quản lý) hiện là cổ đông của Công ty. Cty đã ngưng hoạt động nhưng chưa thực hiện di dời tài sản. </w:t>
            </w:r>
          </w:p>
          <w:p w:rsidR="00315B93" w:rsidRPr="00A90630" w:rsidRDefault="00315B93" w:rsidP="0096041B">
            <w:pPr>
              <w:spacing w:after="0"/>
              <w:jc w:val="both"/>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 xml:space="preserve">- Một phần diện tích được giao cho Công ty Cổ phần Vật tư vận tải Miền Nam thuê để thực hiện dự án cơ sở sản xuất cấu kiện BT đúc sẳn và gạch không nung </w:t>
            </w:r>
          </w:p>
        </w:tc>
        <w:tc>
          <w:tcPr>
            <w:tcW w:w="823"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SKC+DRA</w:t>
            </w:r>
          </w:p>
        </w:tc>
        <w:tc>
          <w:tcPr>
            <w:tcW w:w="1134" w:type="dxa"/>
            <w:shd w:val="clear" w:color="auto" w:fill="auto"/>
            <w:vAlign w:val="center"/>
            <w:hideMark/>
          </w:tcPr>
          <w:p w:rsidR="00315B93" w:rsidRPr="00A90630" w:rsidRDefault="00DC3AC5" w:rsidP="0096041B">
            <w:pPr>
              <w:spacing w:after="0"/>
              <w:jc w:val="center"/>
              <w:rPr>
                <w:rFonts w:ascii="Times New Roman" w:eastAsiaTheme="minorHAnsi" w:hAnsi="Times New Roman" w:cstheme="minorBidi"/>
                <w:sz w:val="20"/>
                <w:szCs w:val="20"/>
              </w:rPr>
            </w:pPr>
            <w:hyperlink r:id="rId11" w:history="1">
              <w:r w:rsidR="00315B93" w:rsidRPr="00A90630">
                <w:rPr>
                  <w:rFonts w:ascii="Times New Roman" w:eastAsiaTheme="minorHAnsi" w:hAnsi="Times New Roman" w:cstheme="minorBidi"/>
                  <w:sz w:val="20"/>
                  <w:szCs w:val="20"/>
                </w:rPr>
                <w:t>QĐ số 477/QĐ-UBND ngày 31/3/2017</w:t>
              </w:r>
            </w:hyperlink>
            <w:r w:rsidR="00315B93" w:rsidRPr="00A90630">
              <w:rPr>
                <w:rFonts w:ascii="Times New Roman" w:eastAsiaTheme="minorHAnsi" w:hAnsi="Times New Roman" w:cstheme="minorBidi"/>
                <w:sz w:val="20"/>
                <w:szCs w:val="20"/>
              </w:rPr>
              <w:t xml:space="preserve"> và QĐ số 2243/QĐ-UBND ngày 10/10/2021 về việc thu hồi 2.541,0m</w:t>
            </w:r>
            <w:r w:rsidR="00315B93" w:rsidRPr="00A90630">
              <w:rPr>
                <w:rFonts w:ascii="Times New Roman" w:eastAsiaTheme="minorHAnsi" w:hAnsi="Times New Roman" w:cstheme="minorBidi"/>
                <w:sz w:val="20"/>
                <w:szCs w:val="20"/>
                <w:vertAlign w:val="superscript"/>
              </w:rPr>
              <w:t>2</w:t>
            </w:r>
          </w:p>
        </w:tc>
        <w:tc>
          <w:tcPr>
            <w:tcW w:w="2693" w:type="dxa"/>
            <w:shd w:val="clear" w:color="auto" w:fill="auto"/>
            <w:vAlign w:val="center"/>
          </w:tcPr>
          <w:p w:rsidR="00315B93" w:rsidRPr="00A90630" w:rsidRDefault="00315B93" w:rsidP="0096041B">
            <w:pPr>
              <w:spacing w:after="0"/>
              <w:jc w:val="both"/>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Hiện trên khu đất còn tài sản bao gồm: Công trình xây dựng nhà xưởng máy moc, thiết bị… của ông Tạ Trầm Khải Minh (người trúng đấu giá TS quản lý) chưa thực hiện di dời.</w:t>
            </w:r>
          </w:p>
          <w:p w:rsidR="00315B93" w:rsidRPr="00A90630" w:rsidRDefault="00315B93" w:rsidP="0096041B">
            <w:pPr>
              <w:spacing w:after="0"/>
              <w:jc w:val="both"/>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Đề xuất Sở TNMT đưa vào đối tượng thanh tra, kiểm tra trong lĩnh vực TNMT năm 2023 để xử lý dứt điểm tình trạng chiếm dụng đất công trả lại mặt bằng sạch cho Trung tâm phát triển quản lý, khai thác theo quy định.</w:t>
            </w:r>
          </w:p>
        </w:tc>
      </w:tr>
      <w:tr w:rsidR="00A90630" w:rsidRPr="00A90630" w:rsidTr="0096041B">
        <w:trPr>
          <w:trHeight w:val="2523"/>
        </w:trPr>
        <w:tc>
          <w:tcPr>
            <w:tcW w:w="621"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5</w:t>
            </w:r>
          </w:p>
        </w:tc>
        <w:tc>
          <w:tcPr>
            <w:tcW w:w="1080"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thu hồi của Trường  Đại học Trà Vinh</w:t>
            </w:r>
          </w:p>
        </w:tc>
        <w:tc>
          <w:tcPr>
            <w:tcW w:w="1276" w:type="dxa"/>
            <w:gridSpan w:val="3"/>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Phường 1, TP. Trà Vinh</w:t>
            </w:r>
          </w:p>
        </w:tc>
        <w:tc>
          <w:tcPr>
            <w:tcW w:w="992"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4.582,30</w:t>
            </w:r>
          </w:p>
        </w:tc>
        <w:tc>
          <w:tcPr>
            <w:tcW w:w="992" w:type="dxa"/>
            <w:gridSpan w:val="2"/>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p>
        </w:tc>
        <w:tc>
          <w:tcPr>
            <w:tcW w:w="1220"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4.582,3</w:t>
            </w:r>
          </w:p>
        </w:tc>
        <w:tc>
          <w:tcPr>
            <w:tcW w:w="1559"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tiếp giáp hai mặt tiền đường 19/5 và đường Phạm Ngũ Lão</w:t>
            </w:r>
          </w:p>
        </w:tc>
        <w:tc>
          <w:tcPr>
            <w:tcW w:w="1729" w:type="dxa"/>
            <w:gridSpan w:val="2"/>
            <w:shd w:val="clear" w:color="auto" w:fill="auto"/>
            <w:vAlign w:val="center"/>
            <w:hideMark/>
          </w:tcPr>
          <w:p w:rsidR="00315B93" w:rsidRPr="00A90630" w:rsidRDefault="00315B93" w:rsidP="0096041B">
            <w:pPr>
              <w:spacing w:after="0"/>
              <w:jc w:val="both"/>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Hiện trạng tài sản có Khu Phòng học cũ của  ĐHTV hiện do Sở XD quản lý. Ranh giới rõ ràng, không có tranh chấp, có hàng rào bao quanh khu đất</w:t>
            </w:r>
          </w:p>
        </w:tc>
        <w:tc>
          <w:tcPr>
            <w:tcW w:w="823"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TMD</w:t>
            </w:r>
          </w:p>
        </w:tc>
        <w:tc>
          <w:tcPr>
            <w:tcW w:w="1134" w:type="dxa"/>
            <w:shd w:val="clear" w:color="auto" w:fill="auto"/>
            <w:vAlign w:val="center"/>
            <w:hideMark/>
          </w:tcPr>
          <w:p w:rsidR="00315B93" w:rsidRPr="00A90630" w:rsidRDefault="00DC3AC5" w:rsidP="0096041B">
            <w:pPr>
              <w:spacing w:after="0"/>
              <w:jc w:val="center"/>
              <w:rPr>
                <w:rFonts w:ascii="Times New Roman" w:eastAsiaTheme="minorHAnsi" w:hAnsi="Times New Roman" w:cstheme="minorBidi"/>
                <w:sz w:val="20"/>
                <w:szCs w:val="20"/>
              </w:rPr>
            </w:pPr>
            <w:hyperlink r:id="rId12" w:history="1">
              <w:r w:rsidR="00315B93" w:rsidRPr="00A90630">
                <w:rPr>
                  <w:rFonts w:ascii="Times New Roman" w:eastAsiaTheme="minorHAnsi" w:hAnsi="Times New Roman" w:cstheme="minorBidi"/>
                  <w:sz w:val="20"/>
                  <w:szCs w:val="20"/>
                </w:rPr>
                <w:t>QĐ số 2330/QĐ-UBND ngày 15/12/2017 và QĐ số 708/QĐ-UBND ngày 17/4/2018</w:t>
              </w:r>
            </w:hyperlink>
          </w:p>
        </w:tc>
        <w:tc>
          <w:tcPr>
            <w:tcW w:w="2693" w:type="dxa"/>
            <w:shd w:val="clear" w:color="auto" w:fill="auto"/>
            <w:vAlign w:val="center"/>
            <w:hideMark/>
          </w:tcPr>
          <w:p w:rsidR="00315B93" w:rsidRPr="00A90630" w:rsidRDefault="00315B93" w:rsidP="0096041B">
            <w:pPr>
              <w:spacing w:after="0"/>
              <w:jc w:val="both"/>
              <w:rPr>
                <w:rFonts w:ascii="Times New Roman" w:eastAsiaTheme="minorHAnsi" w:hAnsi="Times New Roman" w:cstheme="minorBidi"/>
                <w:bCs/>
                <w:sz w:val="20"/>
                <w:szCs w:val="20"/>
              </w:rPr>
            </w:pPr>
            <w:r w:rsidRPr="00A90630">
              <w:rPr>
                <w:rFonts w:ascii="Times New Roman" w:eastAsiaTheme="minorHAnsi" w:hAnsi="Times New Roman" w:cstheme="minorBidi"/>
                <w:bCs/>
                <w:sz w:val="20"/>
                <w:szCs w:val="20"/>
              </w:rPr>
              <w:t>- Ngày 04/7/2022 STNMT đã có CV số 1842/STNMT-QLĐĐ về việc cung cấp thông tin danh mục DA kêu gọi đầu tư (đất công) để đấu giá QSDĐ</w:t>
            </w:r>
          </w:p>
          <w:p w:rsidR="00315B93" w:rsidRPr="00A90630" w:rsidRDefault="00315B93" w:rsidP="0096041B">
            <w:pPr>
              <w:spacing w:after="0"/>
              <w:jc w:val="both"/>
              <w:rPr>
                <w:rFonts w:ascii="Times New Roman" w:eastAsiaTheme="minorHAnsi" w:hAnsi="Times New Roman" w:cstheme="minorBidi"/>
                <w:bCs/>
                <w:sz w:val="20"/>
                <w:szCs w:val="20"/>
              </w:rPr>
            </w:pPr>
            <w:r w:rsidRPr="00A90630">
              <w:rPr>
                <w:rFonts w:ascii="Times New Roman" w:eastAsiaTheme="minorHAnsi" w:hAnsi="Times New Roman" w:cstheme="minorBidi"/>
                <w:bCs/>
                <w:sz w:val="20"/>
                <w:szCs w:val="20"/>
              </w:rPr>
              <w:t>- Ngày 04/10/2022 VP UBND tỉnh có Thông báo số 205/TB-VP thông báo ý kiến kết luận của Phó chủ tịch UBND tỉnh – Nguyễn Quỳnh Thiện tại cuộc họp nghe các ngành chức năng báo cáo tiến độ lập danh mục các dự án kêu gọi đầu tư để đấu giá quyền sử dụng đất thực hiện các dự án được Thường trực Tỉnh ủy chấp thuận.</w:t>
            </w:r>
          </w:p>
          <w:p w:rsidR="00315B93" w:rsidRPr="00A90630" w:rsidRDefault="00315B93" w:rsidP="0096041B">
            <w:pPr>
              <w:spacing w:after="0"/>
              <w:jc w:val="both"/>
              <w:rPr>
                <w:rFonts w:ascii="Times New Roman" w:eastAsiaTheme="minorHAnsi" w:hAnsi="Times New Roman" w:cstheme="minorBidi"/>
                <w:sz w:val="20"/>
                <w:szCs w:val="20"/>
              </w:rPr>
            </w:pPr>
            <w:r w:rsidRPr="00A90630">
              <w:rPr>
                <w:rFonts w:ascii="Times New Roman" w:eastAsiaTheme="minorHAnsi" w:hAnsi="Times New Roman" w:cstheme="minorBidi"/>
                <w:bCs/>
                <w:sz w:val="20"/>
                <w:szCs w:val="20"/>
              </w:rPr>
              <w:t xml:space="preserve">Công ty Cổ phần Hoàng Thành Nha Trang nghiên cứu, đề xuất </w:t>
            </w:r>
            <w:r w:rsidRPr="00A90630">
              <w:rPr>
                <w:rFonts w:ascii="Times New Roman" w:eastAsiaTheme="minorHAnsi" w:hAnsi="Times New Roman" w:cstheme="minorBidi"/>
                <w:bCs/>
                <w:sz w:val="20"/>
                <w:szCs w:val="20"/>
              </w:rPr>
              <w:lastRenderedPageBreak/>
              <w:t>dự án Tổ hợp khách sạn 5 sao – Trung tâm Hội nghị, tiệc cưới – Dịch vụ giải trí tại thành phố Trà Vinh. (đã có đề xuất đầu tư dự án)</w:t>
            </w:r>
          </w:p>
        </w:tc>
      </w:tr>
      <w:tr w:rsidR="00A90630" w:rsidRPr="00A90630" w:rsidTr="0096041B">
        <w:trPr>
          <w:trHeight w:val="2306"/>
        </w:trPr>
        <w:tc>
          <w:tcPr>
            <w:tcW w:w="621"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lastRenderedPageBreak/>
              <w:t>6</w:t>
            </w:r>
          </w:p>
        </w:tc>
        <w:tc>
          <w:tcPr>
            <w:tcW w:w="1080"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thu hồi do Công ty Cổ phần Công trình giao thông Trà Vinh</w:t>
            </w:r>
          </w:p>
        </w:tc>
        <w:tc>
          <w:tcPr>
            <w:tcW w:w="1276" w:type="dxa"/>
            <w:gridSpan w:val="3"/>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Ấp Vĩnh Yên, xã Long Đức, thành phố Trà Vinh, tỉnh Trà Vinh</w:t>
            </w:r>
          </w:p>
        </w:tc>
        <w:tc>
          <w:tcPr>
            <w:tcW w:w="992"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4.267,60</w:t>
            </w:r>
          </w:p>
        </w:tc>
        <w:tc>
          <w:tcPr>
            <w:tcW w:w="992" w:type="dxa"/>
            <w:gridSpan w:val="2"/>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p>
        </w:tc>
        <w:tc>
          <w:tcPr>
            <w:tcW w:w="1220"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4.267,6</w:t>
            </w:r>
          </w:p>
        </w:tc>
        <w:tc>
          <w:tcPr>
            <w:tcW w:w="1559"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có vị trí tiếp giáp đường nhựa, san lấp mặt bằng cơ bản</w:t>
            </w:r>
          </w:p>
        </w:tc>
        <w:tc>
          <w:tcPr>
            <w:tcW w:w="1729" w:type="dxa"/>
            <w:gridSpan w:val="2"/>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i/>
                <w:iCs/>
                <w:sz w:val="20"/>
                <w:szCs w:val="20"/>
              </w:rPr>
            </w:pPr>
            <w:r w:rsidRPr="00A90630">
              <w:rPr>
                <w:rFonts w:ascii="Times New Roman" w:eastAsiaTheme="minorHAnsi" w:hAnsi="Times New Roman" w:cstheme="minorBidi"/>
                <w:sz w:val="20"/>
                <w:szCs w:val="20"/>
              </w:rPr>
              <w:t xml:space="preserve">Đất trống, có ranh giới rõ ràng; đã được cắm trụ quản lý đất. </w:t>
            </w:r>
            <w:r w:rsidRPr="00A90630">
              <w:rPr>
                <w:rFonts w:ascii="Times New Roman" w:eastAsiaTheme="minorHAnsi" w:hAnsi="Times New Roman" w:cstheme="minorBidi"/>
                <w:iCs/>
                <w:sz w:val="20"/>
                <w:szCs w:val="20"/>
              </w:rPr>
              <w:t>Đã đề xuất dự án Tổ hợp dịch vụ thương mại, cao cấp tại thành phố Trà Vinh của Công ty TNHH Dịch vụ Thương mại Nam Hà Nộ</w:t>
            </w:r>
          </w:p>
        </w:tc>
        <w:tc>
          <w:tcPr>
            <w:tcW w:w="823"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TMD</w:t>
            </w:r>
          </w:p>
        </w:tc>
        <w:tc>
          <w:tcPr>
            <w:tcW w:w="1134" w:type="dxa"/>
            <w:shd w:val="clear" w:color="auto" w:fill="auto"/>
            <w:vAlign w:val="center"/>
            <w:hideMark/>
          </w:tcPr>
          <w:p w:rsidR="00315B93" w:rsidRPr="00A90630" w:rsidRDefault="00DC3AC5" w:rsidP="0096041B">
            <w:pPr>
              <w:spacing w:after="0"/>
              <w:jc w:val="center"/>
              <w:rPr>
                <w:rFonts w:ascii="Times New Roman" w:eastAsiaTheme="minorHAnsi" w:hAnsi="Times New Roman" w:cstheme="minorBidi"/>
                <w:sz w:val="20"/>
                <w:szCs w:val="20"/>
              </w:rPr>
            </w:pPr>
            <w:hyperlink r:id="rId13" w:history="1">
              <w:r w:rsidR="00315B93" w:rsidRPr="00A90630">
                <w:rPr>
                  <w:rFonts w:ascii="Times New Roman" w:eastAsiaTheme="minorHAnsi" w:hAnsi="Times New Roman" w:cstheme="minorBidi"/>
                  <w:sz w:val="20"/>
                  <w:szCs w:val="20"/>
                </w:rPr>
                <w:t>QĐ số 1298/QĐ-UBND, ngày 11/8/2014</w:t>
              </w:r>
            </w:hyperlink>
          </w:p>
        </w:tc>
        <w:tc>
          <w:tcPr>
            <w:tcW w:w="2693" w:type="dxa"/>
            <w:shd w:val="clear" w:color="auto" w:fill="auto"/>
            <w:vAlign w:val="center"/>
            <w:hideMark/>
          </w:tcPr>
          <w:p w:rsidR="00315B93" w:rsidRPr="00A90630" w:rsidRDefault="00315B93" w:rsidP="0096041B">
            <w:pPr>
              <w:spacing w:after="0"/>
              <w:jc w:val="both"/>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Công ty TNHH dịch vụ Thương mại Nam Hà Nội đề xuất đầu tư dự án Tổ hợp dịch vụ thương mại, khách sạn cao cấp tỉnh Trà Vinh.</w:t>
            </w:r>
            <w:r w:rsidRPr="00A90630">
              <w:t xml:space="preserve"> </w:t>
            </w:r>
            <w:r w:rsidRPr="00A90630">
              <w:rPr>
                <w:rFonts w:ascii="Times New Roman" w:eastAsiaTheme="minorHAnsi" w:hAnsi="Times New Roman" w:cstheme="minorBidi"/>
                <w:sz w:val="20"/>
                <w:szCs w:val="20"/>
              </w:rPr>
              <w:t>Ngày 28/9/2022, Sở Tài nguyên và Môi trường tổ chức cuộc họp về việc trao đổi, thống nhất ý kiến các Sở, ngành liên quan về đề xuất đầu tư dự án. Qua đó, yêu cầu nhà đầu tư điều chỉnh, bổ sung một số thông số thông tin trong hồ sơ đề xuất dự án. Đến nay, nhà đầu tư chưa bổ sung hoàn chỉnh.</w:t>
            </w:r>
          </w:p>
        </w:tc>
      </w:tr>
      <w:tr w:rsidR="00A90630" w:rsidRPr="00A90630" w:rsidTr="0096041B">
        <w:trPr>
          <w:trHeight w:val="1492"/>
        </w:trPr>
        <w:tc>
          <w:tcPr>
            <w:tcW w:w="621"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7</w:t>
            </w:r>
          </w:p>
        </w:tc>
        <w:tc>
          <w:tcPr>
            <w:tcW w:w="1080"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thu hồi của Liên đoàn lao động tỉnh</w:t>
            </w:r>
          </w:p>
        </w:tc>
        <w:tc>
          <w:tcPr>
            <w:tcW w:w="1276" w:type="dxa"/>
            <w:gridSpan w:val="3"/>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Phường 9, TP. Trà Vinh</w:t>
            </w:r>
          </w:p>
        </w:tc>
        <w:tc>
          <w:tcPr>
            <w:tcW w:w="992"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3.145,60</w:t>
            </w:r>
          </w:p>
        </w:tc>
        <w:tc>
          <w:tcPr>
            <w:tcW w:w="992" w:type="dxa"/>
            <w:gridSpan w:val="2"/>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p>
        </w:tc>
        <w:tc>
          <w:tcPr>
            <w:tcW w:w="1220"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3.145,6</w:t>
            </w:r>
          </w:p>
        </w:tc>
        <w:tc>
          <w:tcPr>
            <w:tcW w:w="1559"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tiếp giáp mặt tiền đường Sơn Thông, đã được san lấp mặt bằng</w:t>
            </w:r>
          </w:p>
        </w:tc>
        <w:tc>
          <w:tcPr>
            <w:tcW w:w="1729" w:type="dxa"/>
            <w:gridSpan w:val="2"/>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Đất trống, ranh giới rõ ràng, không có tranh chấp, có hàng rào và mặt giáp nhà dân</w:t>
            </w:r>
          </w:p>
        </w:tc>
        <w:tc>
          <w:tcPr>
            <w:tcW w:w="823"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DGT, ODT</w:t>
            </w:r>
          </w:p>
        </w:tc>
        <w:tc>
          <w:tcPr>
            <w:tcW w:w="1134" w:type="dxa"/>
            <w:shd w:val="clear" w:color="auto" w:fill="auto"/>
            <w:vAlign w:val="center"/>
            <w:hideMark/>
          </w:tcPr>
          <w:p w:rsidR="00315B93" w:rsidRPr="00A90630" w:rsidRDefault="00DC3AC5" w:rsidP="0096041B">
            <w:pPr>
              <w:spacing w:after="0"/>
              <w:jc w:val="center"/>
              <w:rPr>
                <w:rFonts w:ascii="Times New Roman" w:eastAsiaTheme="minorHAnsi" w:hAnsi="Times New Roman" w:cstheme="minorBidi"/>
                <w:sz w:val="20"/>
                <w:szCs w:val="20"/>
              </w:rPr>
            </w:pPr>
            <w:hyperlink r:id="rId14" w:history="1">
              <w:r w:rsidR="00315B93" w:rsidRPr="00A90630">
                <w:rPr>
                  <w:rFonts w:ascii="Times New Roman" w:eastAsiaTheme="minorHAnsi" w:hAnsi="Times New Roman" w:cstheme="minorBidi"/>
                  <w:sz w:val="20"/>
                  <w:szCs w:val="20"/>
                </w:rPr>
                <w:t>QĐ số 1019/QĐ-UBND ngày 12/6/2017</w:t>
              </w:r>
            </w:hyperlink>
          </w:p>
        </w:tc>
        <w:tc>
          <w:tcPr>
            <w:tcW w:w="2693" w:type="dxa"/>
            <w:shd w:val="clear" w:color="auto" w:fill="auto"/>
            <w:vAlign w:val="center"/>
            <w:hideMark/>
          </w:tcPr>
          <w:p w:rsidR="00315B93" w:rsidRPr="00A90630" w:rsidRDefault="00315B93" w:rsidP="0096041B">
            <w:pPr>
              <w:spacing w:after="0"/>
              <w:jc w:val="both"/>
              <w:rPr>
                <w:rFonts w:ascii="Times New Roman" w:eastAsiaTheme="minorHAnsi" w:hAnsi="Times New Roman" w:cstheme="minorBidi"/>
                <w:iCs/>
                <w:sz w:val="20"/>
                <w:szCs w:val="20"/>
              </w:rPr>
            </w:pPr>
            <w:r w:rsidRPr="00A90630">
              <w:rPr>
                <w:rFonts w:ascii="Times New Roman" w:eastAsiaTheme="minorHAnsi" w:hAnsi="Times New Roman" w:cstheme="minorBidi"/>
                <w:iCs/>
                <w:sz w:val="20"/>
                <w:szCs w:val="20"/>
              </w:rPr>
              <w:t>Công ty TNHH Sản xuất Thương mại Xuất nhập khẩu Đại Hưng Thịnh Trà Vinh đề xuất dự án “Khu nhà ở thương mại”. Hiện Sở KHĐT đang tổ chức lấy ý kiến Sở, ngành.</w:t>
            </w:r>
          </w:p>
        </w:tc>
      </w:tr>
      <w:tr w:rsidR="00A90630" w:rsidRPr="00A90630" w:rsidTr="0096041B">
        <w:trPr>
          <w:trHeight w:val="2608"/>
        </w:trPr>
        <w:tc>
          <w:tcPr>
            <w:tcW w:w="621"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lastRenderedPageBreak/>
              <w:t>8</w:t>
            </w:r>
          </w:p>
        </w:tc>
        <w:tc>
          <w:tcPr>
            <w:tcW w:w="1080"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thu hồi của  Công ty TNHH Một thành viên Đại Hoàn Mỹ</w:t>
            </w:r>
          </w:p>
        </w:tc>
        <w:tc>
          <w:tcPr>
            <w:tcW w:w="1276" w:type="dxa"/>
            <w:gridSpan w:val="3"/>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tại ấp Long Bình, phường 4, TP. Trà Vinh</w:t>
            </w:r>
          </w:p>
        </w:tc>
        <w:tc>
          <w:tcPr>
            <w:tcW w:w="992"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219.711,40</w:t>
            </w:r>
          </w:p>
        </w:tc>
        <w:tc>
          <w:tcPr>
            <w:tcW w:w="992" w:type="dxa"/>
            <w:gridSpan w:val="2"/>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200.298,9</w:t>
            </w:r>
          </w:p>
        </w:tc>
        <w:tc>
          <w:tcPr>
            <w:tcW w:w="1220"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19.412,5</w:t>
            </w:r>
          </w:p>
        </w:tc>
        <w:tc>
          <w:tcPr>
            <w:tcW w:w="1559"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tiếp giáp mặt tiền đường nội bộ nhựa Khu tái định cư P4, san lấp mặt bằng hoàn chỉnh</w:t>
            </w:r>
          </w:p>
        </w:tc>
        <w:tc>
          <w:tcPr>
            <w:tcW w:w="1729" w:type="dxa"/>
            <w:gridSpan w:val="2"/>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Đất trống; Trường học; Một phần đất giao thông; Phần diện tích còn lại được cắm trụ. Một phần diện tích hiện nay chưa thực hiện thủ tục thu hồi đất của Trung tâm giao về cho đơn vị liên quan quản lý theo quy định</w:t>
            </w:r>
          </w:p>
        </w:tc>
        <w:tc>
          <w:tcPr>
            <w:tcW w:w="823"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TSC;DGD;ODT</w:t>
            </w:r>
          </w:p>
        </w:tc>
        <w:tc>
          <w:tcPr>
            <w:tcW w:w="1134"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QĐ số 411/QĐ-UBND ngày 6/4/2015</w:t>
            </w:r>
          </w:p>
        </w:tc>
        <w:tc>
          <w:tcPr>
            <w:tcW w:w="2693" w:type="dxa"/>
            <w:shd w:val="clear" w:color="auto" w:fill="auto"/>
            <w:vAlign w:val="center"/>
            <w:hideMark/>
          </w:tcPr>
          <w:p w:rsidR="00315B93" w:rsidRPr="00A90630" w:rsidRDefault="00315B93" w:rsidP="0096041B">
            <w:pPr>
              <w:spacing w:after="0"/>
              <w:jc w:val="both"/>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 Dự kiến giao Sở Giáo dục và Đào tạo tỉnh Trà Vinh xây dựng Trung tâm hỗ trợ và Phát triển giáo dục hòa nhập (CV số 1416/SGDĐT-KHTC ngày 16/8/2022 về việc đề nghị phối hợp xác định địa điểm, diện tích đất dự kiến xây dựng Trung tâm hỗ trợ và Phát triển giáo dục hòa nhập)</w:t>
            </w:r>
          </w:p>
          <w:p w:rsidR="00315B93" w:rsidRPr="00A90630" w:rsidRDefault="00315B93" w:rsidP="0096041B">
            <w:pPr>
              <w:spacing w:after="0"/>
              <w:jc w:val="both"/>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 Ngày 21/7/2022 Trung tâm có công văn đề nghị số 109/TTPTQĐ-QLPTQĐ về việc đo đạc, trịch lục lại các khu đất do Trung tâm đang quản lý. (khu đất chưa đươc đo đạc do mất trị ranh)</w:t>
            </w:r>
          </w:p>
          <w:p w:rsidR="00315B93" w:rsidRPr="00A90630" w:rsidRDefault="00315B93" w:rsidP="0096041B">
            <w:pPr>
              <w:spacing w:after="0"/>
              <w:jc w:val="both"/>
              <w:rPr>
                <w:rFonts w:ascii="Times New Roman" w:eastAsiaTheme="minorHAnsi" w:hAnsi="Times New Roman" w:cstheme="minorBidi"/>
                <w:sz w:val="20"/>
                <w:szCs w:val="20"/>
              </w:rPr>
            </w:pPr>
          </w:p>
        </w:tc>
      </w:tr>
      <w:tr w:rsidR="00A90630" w:rsidRPr="00A90630" w:rsidTr="0096041B">
        <w:trPr>
          <w:trHeight w:val="1706"/>
        </w:trPr>
        <w:tc>
          <w:tcPr>
            <w:tcW w:w="621"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9</w:t>
            </w:r>
          </w:p>
        </w:tc>
        <w:tc>
          <w:tcPr>
            <w:tcW w:w="1080"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thu hồi của Trung tâm KNKN  Sở NN&amp;PTNT</w:t>
            </w:r>
          </w:p>
        </w:tc>
        <w:tc>
          <w:tcPr>
            <w:tcW w:w="1276" w:type="dxa"/>
            <w:gridSpan w:val="3"/>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tại khóm 3, phường 6, TP. Trà Vinh</w:t>
            </w:r>
          </w:p>
        </w:tc>
        <w:tc>
          <w:tcPr>
            <w:tcW w:w="992"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230,30</w:t>
            </w:r>
          </w:p>
        </w:tc>
        <w:tc>
          <w:tcPr>
            <w:tcW w:w="992" w:type="dxa"/>
            <w:gridSpan w:val="2"/>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p>
        </w:tc>
        <w:tc>
          <w:tcPr>
            <w:tcW w:w="1220"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230,3</w:t>
            </w:r>
          </w:p>
        </w:tc>
        <w:tc>
          <w:tcPr>
            <w:tcW w:w="1559"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không có đường dẫn vào, san lấp mặt bằng cơ bản</w:t>
            </w:r>
          </w:p>
        </w:tc>
        <w:tc>
          <w:tcPr>
            <w:tcW w:w="1729" w:type="dxa"/>
            <w:gridSpan w:val="2"/>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Đất trống, cỏ tạp</w:t>
            </w:r>
          </w:p>
        </w:tc>
        <w:tc>
          <w:tcPr>
            <w:tcW w:w="823"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TSC</w:t>
            </w:r>
          </w:p>
        </w:tc>
        <w:tc>
          <w:tcPr>
            <w:tcW w:w="1134" w:type="dxa"/>
            <w:shd w:val="clear" w:color="auto" w:fill="auto"/>
            <w:vAlign w:val="center"/>
            <w:hideMark/>
          </w:tcPr>
          <w:p w:rsidR="00315B93" w:rsidRPr="00A90630" w:rsidRDefault="00DC3AC5" w:rsidP="0096041B">
            <w:pPr>
              <w:spacing w:after="0"/>
              <w:jc w:val="center"/>
              <w:rPr>
                <w:rFonts w:ascii="Times New Roman" w:eastAsiaTheme="minorHAnsi" w:hAnsi="Times New Roman" w:cstheme="minorBidi"/>
                <w:sz w:val="20"/>
                <w:szCs w:val="20"/>
              </w:rPr>
            </w:pPr>
            <w:hyperlink r:id="rId15" w:history="1">
              <w:r w:rsidR="00315B93" w:rsidRPr="00A90630">
                <w:rPr>
                  <w:rFonts w:ascii="Times New Roman" w:eastAsiaTheme="minorHAnsi" w:hAnsi="Times New Roman" w:cstheme="minorBidi"/>
                  <w:sz w:val="20"/>
                  <w:szCs w:val="20"/>
                </w:rPr>
                <w:t>QĐ số 758/QĐ-UBND ngày 06/5/2019</w:t>
              </w:r>
            </w:hyperlink>
          </w:p>
        </w:tc>
        <w:tc>
          <w:tcPr>
            <w:tcW w:w="2693"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p>
        </w:tc>
      </w:tr>
      <w:tr w:rsidR="00A90630" w:rsidRPr="00A90630" w:rsidTr="0096041B">
        <w:trPr>
          <w:trHeight w:val="2537"/>
        </w:trPr>
        <w:tc>
          <w:tcPr>
            <w:tcW w:w="621"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10</w:t>
            </w:r>
          </w:p>
        </w:tc>
        <w:tc>
          <w:tcPr>
            <w:tcW w:w="1080"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60.645,4 m² thu hồi của tỉnh đội (Trường Quân sự cũ)</w:t>
            </w:r>
          </w:p>
        </w:tc>
        <w:tc>
          <w:tcPr>
            <w:tcW w:w="1276" w:type="dxa"/>
            <w:gridSpan w:val="3"/>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tại khóm 6, Phường 7, thành phố Trà Vinh</w:t>
            </w:r>
          </w:p>
        </w:tc>
        <w:tc>
          <w:tcPr>
            <w:tcW w:w="992"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60.645,40</w:t>
            </w:r>
          </w:p>
        </w:tc>
        <w:tc>
          <w:tcPr>
            <w:tcW w:w="992" w:type="dxa"/>
            <w:gridSpan w:val="2"/>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15.009</w:t>
            </w:r>
          </w:p>
        </w:tc>
        <w:tc>
          <w:tcPr>
            <w:tcW w:w="1220"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45.636,4</w:t>
            </w:r>
          </w:p>
        </w:tc>
        <w:tc>
          <w:tcPr>
            <w:tcW w:w="1559"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tiếp giáp mặt tiền đường Nguyễn Đáng</w:t>
            </w:r>
          </w:p>
        </w:tc>
        <w:tc>
          <w:tcPr>
            <w:tcW w:w="1729" w:type="dxa"/>
            <w:gridSpan w:val="2"/>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Đã giao 15.009m</w:t>
            </w:r>
            <w:r w:rsidRPr="00A90630">
              <w:rPr>
                <w:rFonts w:ascii="Times New Roman" w:eastAsiaTheme="minorHAnsi" w:hAnsi="Times New Roman" w:cstheme="minorBidi"/>
                <w:sz w:val="20"/>
                <w:szCs w:val="20"/>
                <w:vertAlign w:val="superscript"/>
              </w:rPr>
              <w:t>2</w:t>
            </w:r>
            <w:r w:rsidRPr="00A90630">
              <w:rPr>
                <w:rFonts w:ascii="Times New Roman" w:eastAsiaTheme="minorHAnsi" w:hAnsi="Times New Roman" w:cstheme="minorBidi"/>
                <w:sz w:val="20"/>
                <w:szCs w:val="20"/>
              </w:rPr>
              <w:t xml:space="preserve"> cho Trung tâm Sinh hoạt Thanh thiếu nhi. Phần diện tích còn lại xây dựng công viên</w:t>
            </w:r>
          </w:p>
        </w:tc>
        <w:tc>
          <w:tcPr>
            <w:tcW w:w="823"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p>
        </w:tc>
        <w:tc>
          <w:tcPr>
            <w:tcW w:w="1134"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QĐ số 244/QĐ-UBND ngày 10/2/2015</w:t>
            </w:r>
          </w:p>
        </w:tc>
        <w:tc>
          <w:tcPr>
            <w:tcW w:w="2693" w:type="dxa"/>
            <w:shd w:val="clear" w:color="auto" w:fill="auto"/>
            <w:vAlign w:val="center"/>
            <w:hideMark/>
          </w:tcPr>
          <w:p w:rsidR="00315B93" w:rsidRPr="00A90630" w:rsidRDefault="00315B93" w:rsidP="0096041B">
            <w:pPr>
              <w:spacing w:after="0"/>
              <w:jc w:val="both"/>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Đang thực hiện thủ tục thu hồi giao về cho đơn vị mới quản lý sử dụng</w:t>
            </w:r>
          </w:p>
        </w:tc>
      </w:tr>
      <w:tr w:rsidR="00A90630" w:rsidRPr="00A90630" w:rsidTr="0096041B">
        <w:trPr>
          <w:trHeight w:val="1249"/>
        </w:trPr>
        <w:tc>
          <w:tcPr>
            <w:tcW w:w="621"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lastRenderedPageBreak/>
              <w:t>11</w:t>
            </w:r>
          </w:p>
        </w:tc>
        <w:tc>
          <w:tcPr>
            <w:tcW w:w="1080"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thu hồi của Sở Công Nghiệp (nay là Sở Công Thương)</w:t>
            </w:r>
          </w:p>
        </w:tc>
        <w:tc>
          <w:tcPr>
            <w:tcW w:w="1276" w:type="dxa"/>
            <w:gridSpan w:val="3"/>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tại Khóm 1, Phường 4, TPTV, tỉnh Trà Vinh</w:t>
            </w:r>
          </w:p>
        </w:tc>
        <w:tc>
          <w:tcPr>
            <w:tcW w:w="992"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1.233,80</w:t>
            </w:r>
          </w:p>
        </w:tc>
        <w:tc>
          <w:tcPr>
            <w:tcW w:w="992" w:type="dxa"/>
            <w:gridSpan w:val="2"/>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p>
        </w:tc>
        <w:tc>
          <w:tcPr>
            <w:tcW w:w="1220"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1.233,8</w:t>
            </w:r>
          </w:p>
        </w:tc>
        <w:tc>
          <w:tcPr>
            <w:tcW w:w="1559"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p>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tiếp giáp mặt tiền đường Bạch Đằng và đường Lý Tự Trọng</w:t>
            </w:r>
          </w:p>
        </w:tc>
        <w:tc>
          <w:tcPr>
            <w:tcW w:w="1729" w:type="dxa"/>
            <w:gridSpan w:val="2"/>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Đất trống, ranh giới rõ ràng, không có tranh chấp, được cắm trụ quản lý.</w:t>
            </w:r>
          </w:p>
        </w:tc>
        <w:tc>
          <w:tcPr>
            <w:tcW w:w="823"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TMD</w:t>
            </w:r>
          </w:p>
        </w:tc>
        <w:tc>
          <w:tcPr>
            <w:tcW w:w="1134" w:type="dxa"/>
            <w:shd w:val="clear" w:color="auto" w:fill="auto"/>
            <w:vAlign w:val="center"/>
          </w:tcPr>
          <w:p w:rsidR="00315B93" w:rsidRPr="00A90630" w:rsidRDefault="00DC3AC5" w:rsidP="0096041B">
            <w:pPr>
              <w:spacing w:after="0"/>
              <w:jc w:val="center"/>
              <w:rPr>
                <w:rFonts w:ascii="Times New Roman" w:eastAsiaTheme="minorHAnsi" w:hAnsi="Times New Roman" w:cstheme="minorBidi"/>
                <w:sz w:val="20"/>
                <w:szCs w:val="20"/>
              </w:rPr>
            </w:pPr>
            <w:hyperlink r:id="rId16" w:history="1">
              <w:r w:rsidR="00315B93" w:rsidRPr="00A90630">
                <w:rPr>
                  <w:rFonts w:ascii="Times New Roman" w:eastAsiaTheme="minorHAnsi" w:hAnsi="Times New Roman" w:cstheme="minorBidi"/>
                  <w:sz w:val="20"/>
                  <w:szCs w:val="20"/>
                </w:rPr>
                <w:t>QĐ số 498/QĐ-UBND ngày 17/4/2014</w:t>
              </w:r>
            </w:hyperlink>
          </w:p>
        </w:tc>
        <w:tc>
          <w:tcPr>
            <w:tcW w:w="2693" w:type="dxa"/>
            <w:vMerge w:val="restart"/>
            <w:shd w:val="clear" w:color="auto" w:fill="auto"/>
            <w:vAlign w:val="center"/>
          </w:tcPr>
          <w:p w:rsidR="00315B93" w:rsidRPr="00A90630" w:rsidRDefault="00315B93" w:rsidP="0096041B">
            <w:pPr>
              <w:spacing w:after="0"/>
              <w:jc w:val="both"/>
              <w:rPr>
                <w:rFonts w:ascii="Times New Roman" w:eastAsiaTheme="minorHAnsi" w:hAnsi="Times New Roman" w:cstheme="minorBidi"/>
                <w:iCs/>
                <w:sz w:val="20"/>
                <w:szCs w:val="20"/>
              </w:rPr>
            </w:pPr>
            <w:r w:rsidRPr="00A90630">
              <w:rPr>
                <w:rFonts w:ascii="Times New Roman" w:eastAsiaTheme="minorHAnsi" w:hAnsi="Times New Roman" w:cstheme="minorBidi"/>
                <w:bCs/>
                <w:sz w:val="20"/>
                <w:szCs w:val="20"/>
              </w:rPr>
              <w:t>- Nhà đầu tư Công ty Cổ phần tập đoàn Trường Thành đang hoàn chỉnh hồ sơ đề xuất dự án.</w:t>
            </w:r>
            <w:r w:rsidRPr="00A90630">
              <w:rPr>
                <w:rFonts w:ascii="Times New Roman" w:eastAsiaTheme="minorHAnsi" w:hAnsi="Times New Roman" w:cstheme="minorBidi"/>
                <w:sz w:val="26"/>
              </w:rPr>
              <w:t xml:space="preserve"> </w:t>
            </w:r>
            <w:r w:rsidRPr="00A90630">
              <w:rPr>
                <w:rFonts w:ascii="Times New Roman" w:eastAsiaTheme="minorHAnsi" w:hAnsi="Times New Roman" w:cstheme="minorBidi"/>
                <w:sz w:val="20"/>
                <w:szCs w:val="20"/>
              </w:rPr>
              <w:t>“</w:t>
            </w:r>
            <w:r w:rsidRPr="00A90630">
              <w:rPr>
                <w:rFonts w:ascii="Times New Roman" w:eastAsiaTheme="minorHAnsi" w:hAnsi="Times New Roman" w:cstheme="minorBidi"/>
                <w:iCs/>
                <w:sz w:val="20"/>
                <w:szCs w:val="20"/>
              </w:rPr>
              <w:t>Tòa nhà TTVN Riverside”</w:t>
            </w:r>
          </w:p>
          <w:p w:rsidR="00315B93" w:rsidRPr="00A90630" w:rsidRDefault="00315B93" w:rsidP="0096041B">
            <w:pPr>
              <w:spacing w:after="0"/>
              <w:jc w:val="both"/>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 Ngày 26/5/2022, UBND tỉnh có Công văn số 2116/UBND-NN về việc khảo sát địa điểm, lập DA của Cty Cổ phần tập đoàn Trường Thành Việt Nam.</w:t>
            </w:r>
          </w:p>
          <w:p w:rsidR="00315B93" w:rsidRPr="00A90630" w:rsidRDefault="00315B93" w:rsidP="0096041B">
            <w:pPr>
              <w:spacing w:after="0"/>
              <w:jc w:val="both"/>
              <w:rPr>
                <w:rFonts w:ascii="Times New Roman" w:eastAsiaTheme="minorHAnsi" w:hAnsi="Times New Roman" w:cstheme="minorBidi"/>
                <w:sz w:val="20"/>
                <w:szCs w:val="20"/>
              </w:rPr>
            </w:pPr>
          </w:p>
        </w:tc>
      </w:tr>
      <w:tr w:rsidR="00A90630" w:rsidRPr="00A90630" w:rsidTr="0096041B">
        <w:trPr>
          <w:trHeight w:val="1640"/>
        </w:trPr>
        <w:tc>
          <w:tcPr>
            <w:tcW w:w="621"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12</w:t>
            </w:r>
          </w:p>
        </w:tc>
        <w:tc>
          <w:tcPr>
            <w:tcW w:w="1080"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thu hồi của Công ty Cổ phần xây dựng và Phát triển nhà Trà Vinh</w:t>
            </w:r>
          </w:p>
        </w:tc>
        <w:tc>
          <w:tcPr>
            <w:tcW w:w="1276" w:type="dxa"/>
            <w:gridSpan w:val="3"/>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tại Khóm 1, Phường 4, TPTV, tỉnh</w:t>
            </w:r>
          </w:p>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Trà Vinh</w:t>
            </w:r>
          </w:p>
        </w:tc>
        <w:tc>
          <w:tcPr>
            <w:tcW w:w="992"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1.210,40</w:t>
            </w:r>
          </w:p>
        </w:tc>
        <w:tc>
          <w:tcPr>
            <w:tcW w:w="992" w:type="dxa"/>
            <w:gridSpan w:val="2"/>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p>
        </w:tc>
        <w:tc>
          <w:tcPr>
            <w:tcW w:w="1220"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1.210,4</w:t>
            </w:r>
          </w:p>
        </w:tc>
        <w:tc>
          <w:tcPr>
            <w:tcW w:w="1559"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p>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tiếp giáp mặt tiền đường Lý Tự Trọng</w:t>
            </w:r>
          </w:p>
        </w:tc>
        <w:tc>
          <w:tcPr>
            <w:tcW w:w="1729" w:type="dxa"/>
            <w:gridSpan w:val="2"/>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p>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Đất trống, ranh giới rõ ràng, không có tranh chấp, được cắm trụ quản lý.</w:t>
            </w:r>
          </w:p>
        </w:tc>
        <w:tc>
          <w:tcPr>
            <w:tcW w:w="823"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TMD</w:t>
            </w:r>
          </w:p>
        </w:tc>
        <w:tc>
          <w:tcPr>
            <w:tcW w:w="1134" w:type="dxa"/>
            <w:shd w:val="clear" w:color="auto" w:fill="auto"/>
            <w:vAlign w:val="center"/>
          </w:tcPr>
          <w:p w:rsidR="00315B93" w:rsidRPr="00A90630" w:rsidRDefault="00DC3AC5" w:rsidP="0096041B">
            <w:pPr>
              <w:spacing w:after="0"/>
              <w:jc w:val="center"/>
              <w:rPr>
                <w:rFonts w:ascii="Times New Roman" w:eastAsiaTheme="minorHAnsi" w:hAnsi="Times New Roman" w:cstheme="minorBidi"/>
                <w:sz w:val="20"/>
                <w:szCs w:val="20"/>
              </w:rPr>
            </w:pPr>
            <w:hyperlink r:id="rId17" w:history="1">
              <w:r w:rsidR="00315B93" w:rsidRPr="00A90630">
                <w:rPr>
                  <w:rFonts w:ascii="Times New Roman" w:eastAsiaTheme="minorHAnsi" w:hAnsi="Times New Roman" w:cstheme="minorBidi"/>
                  <w:sz w:val="20"/>
                  <w:szCs w:val="20"/>
                </w:rPr>
                <w:t>QĐ số 1496/QĐ-UBND ngày 02/8/2021</w:t>
              </w:r>
            </w:hyperlink>
          </w:p>
        </w:tc>
        <w:tc>
          <w:tcPr>
            <w:tcW w:w="2693" w:type="dxa"/>
            <w:vMerge/>
            <w:shd w:val="clear" w:color="auto" w:fill="auto"/>
            <w:vAlign w:val="center"/>
          </w:tcPr>
          <w:p w:rsidR="00315B93" w:rsidRPr="00A90630" w:rsidRDefault="00315B93" w:rsidP="0096041B">
            <w:pPr>
              <w:spacing w:after="0"/>
              <w:jc w:val="both"/>
              <w:rPr>
                <w:rFonts w:ascii="Times New Roman" w:eastAsiaTheme="minorHAnsi" w:hAnsi="Times New Roman" w:cstheme="minorBidi"/>
                <w:sz w:val="20"/>
                <w:szCs w:val="20"/>
              </w:rPr>
            </w:pPr>
          </w:p>
        </w:tc>
      </w:tr>
      <w:tr w:rsidR="00A90630" w:rsidRPr="00A90630" w:rsidTr="0096041B">
        <w:trPr>
          <w:trHeight w:val="1408"/>
        </w:trPr>
        <w:tc>
          <w:tcPr>
            <w:tcW w:w="621"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13</w:t>
            </w:r>
          </w:p>
        </w:tc>
        <w:tc>
          <w:tcPr>
            <w:tcW w:w="1080"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28.1 m2  tọa lạc tại phường 4, TPTV,TTV</w:t>
            </w:r>
          </w:p>
        </w:tc>
        <w:tc>
          <w:tcPr>
            <w:tcW w:w="1276" w:type="dxa"/>
            <w:gridSpan w:val="3"/>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tại Phường 4, TPTV, tỉnh Trà Vinh</w:t>
            </w:r>
          </w:p>
        </w:tc>
        <w:tc>
          <w:tcPr>
            <w:tcW w:w="992"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28,1</w:t>
            </w:r>
          </w:p>
        </w:tc>
        <w:tc>
          <w:tcPr>
            <w:tcW w:w="992" w:type="dxa"/>
            <w:gridSpan w:val="2"/>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p>
        </w:tc>
        <w:tc>
          <w:tcPr>
            <w:tcW w:w="1220"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28,1</w:t>
            </w:r>
          </w:p>
        </w:tc>
        <w:tc>
          <w:tcPr>
            <w:tcW w:w="1559"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p>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tiếp giáp mặt tiền đường Bạch Đằng</w:t>
            </w:r>
          </w:p>
        </w:tc>
        <w:tc>
          <w:tcPr>
            <w:tcW w:w="1729" w:type="dxa"/>
            <w:gridSpan w:val="2"/>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Trên khu đất còn dãy nhà cấp 4 được xây dựng kiên cố</w:t>
            </w:r>
          </w:p>
        </w:tc>
        <w:tc>
          <w:tcPr>
            <w:tcW w:w="823"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SKC</w:t>
            </w:r>
          </w:p>
        </w:tc>
        <w:tc>
          <w:tcPr>
            <w:tcW w:w="1134"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p>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QĐ số 3131/QĐ-UBND ngày 31/12/2021</w:t>
            </w:r>
          </w:p>
        </w:tc>
        <w:tc>
          <w:tcPr>
            <w:tcW w:w="2693"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p>
        </w:tc>
      </w:tr>
      <w:tr w:rsidR="00A90630" w:rsidRPr="00A90630" w:rsidTr="0096041B">
        <w:trPr>
          <w:trHeight w:val="1825"/>
        </w:trPr>
        <w:tc>
          <w:tcPr>
            <w:tcW w:w="621"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14</w:t>
            </w:r>
          </w:p>
        </w:tc>
        <w:tc>
          <w:tcPr>
            <w:tcW w:w="1080"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thu hồi tọa lạc tại phường 1, thành phố Trà Vinh</w:t>
            </w:r>
          </w:p>
        </w:tc>
        <w:tc>
          <w:tcPr>
            <w:tcW w:w="1276" w:type="dxa"/>
            <w:gridSpan w:val="3"/>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Phường 1, thành phố Trà Vinh</w:t>
            </w:r>
          </w:p>
        </w:tc>
        <w:tc>
          <w:tcPr>
            <w:tcW w:w="992"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549,2</w:t>
            </w:r>
          </w:p>
        </w:tc>
        <w:tc>
          <w:tcPr>
            <w:tcW w:w="992" w:type="dxa"/>
            <w:gridSpan w:val="2"/>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p>
        </w:tc>
        <w:tc>
          <w:tcPr>
            <w:tcW w:w="1220"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549,2</w:t>
            </w:r>
          </w:p>
        </w:tc>
        <w:tc>
          <w:tcPr>
            <w:tcW w:w="1559"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tiếp giáp lộ nhựa gần đường Phạm Ngũ Lão</w:t>
            </w:r>
          </w:p>
        </w:tc>
        <w:tc>
          <w:tcPr>
            <w:tcW w:w="1729" w:type="dxa"/>
            <w:gridSpan w:val="2"/>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Đất trống</w:t>
            </w:r>
          </w:p>
        </w:tc>
        <w:tc>
          <w:tcPr>
            <w:tcW w:w="823"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BCS</w:t>
            </w:r>
          </w:p>
        </w:tc>
        <w:tc>
          <w:tcPr>
            <w:tcW w:w="1134"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QĐ số 1133/QĐ-UBND ngày</w:t>
            </w:r>
          </w:p>
        </w:tc>
        <w:tc>
          <w:tcPr>
            <w:tcW w:w="2693"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Công văn số 2712/UBND-CNXD  ngày 12/7/2021 Giao Trung tâm nước sạch và vệ sinh môi trường nông thôn thực hiện dự án Xây dựng nhà kho chứa vật tư</w:t>
            </w:r>
          </w:p>
        </w:tc>
      </w:tr>
      <w:tr w:rsidR="00A90630" w:rsidRPr="00A90630" w:rsidTr="0096041B">
        <w:trPr>
          <w:trHeight w:val="371"/>
        </w:trPr>
        <w:tc>
          <w:tcPr>
            <w:tcW w:w="621"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b/>
                <w:bCs/>
                <w:sz w:val="20"/>
                <w:szCs w:val="20"/>
              </w:rPr>
            </w:pPr>
            <w:r w:rsidRPr="00A90630">
              <w:rPr>
                <w:rFonts w:ascii="Times New Roman" w:eastAsiaTheme="minorHAnsi" w:hAnsi="Times New Roman" w:cstheme="minorBidi"/>
                <w:b/>
                <w:bCs/>
                <w:sz w:val="20"/>
                <w:szCs w:val="20"/>
              </w:rPr>
              <w:t>II</w:t>
            </w:r>
          </w:p>
        </w:tc>
        <w:tc>
          <w:tcPr>
            <w:tcW w:w="4340" w:type="dxa"/>
            <w:gridSpan w:val="7"/>
            <w:shd w:val="clear" w:color="auto" w:fill="auto"/>
            <w:vAlign w:val="center"/>
            <w:hideMark/>
          </w:tcPr>
          <w:p w:rsidR="00315B93" w:rsidRPr="00A90630" w:rsidRDefault="00315B93" w:rsidP="0096041B">
            <w:pPr>
              <w:spacing w:after="0"/>
              <w:rPr>
                <w:rFonts w:ascii="Times New Roman" w:eastAsiaTheme="minorHAnsi" w:hAnsi="Times New Roman" w:cstheme="minorBidi"/>
                <w:b/>
                <w:bCs/>
                <w:sz w:val="20"/>
                <w:szCs w:val="20"/>
              </w:rPr>
            </w:pPr>
            <w:r w:rsidRPr="00A90630">
              <w:rPr>
                <w:rFonts w:ascii="Times New Roman" w:eastAsiaTheme="minorHAnsi" w:hAnsi="Times New Roman" w:cstheme="minorBidi"/>
                <w:b/>
                <w:bCs/>
                <w:sz w:val="20"/>
                <w:szCs w:val="20"/>
              </w:rPr>
              <w:t>THỊ XÃ DUYÊN HẢI</w:t>
            </w:r>
          </w:p>
        </w:tc>
        <w:tc>
          <w:tcPr>
            <w:tcW w:w="1220"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b/>
                <w:bCs/>
                <w:sz w:val="20"/>
                <w:szCs w:val="20"/>
              </w:rPr>
            </w:pPr>
            <w:r w:rsidRPr="00A90630">
              <w:rPr>
                <w:rFonts w:ascii="Times New Roman" w:eastAsiaTheme="minorHAnsi" w:hAnsi="Times New Roman" w:cstheme="minorBidi"/>
                <w:b/>
                <w:bCs/>
                <w:sz w:val="20"/>
                <w:szCs w:val="20"/>
              </w:rPr>
              <w:t>1.275.844,3</w:t>
            </w:r>
          </w:p>
        </w:tc>
        <w:tc>
          <w:tcPr>
            <w:tcW w:w="1559"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b/>
                <w:bCs/>
                <w:sz w:val="20"/>
                <w:szCs w:val="20"/>
              </w:rPr>
            </w:pPr>
          </w:p>
        </w:tc>
        <w:tc>
          <w:tcPr>
            <w:tcW w:w="1729" w:type="dxa"/>
            <w:gridSpan w:val="2"/>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b/>
                <w:bCs/>
                <w:sz w:val="20"/>
                <w:szCs w:val="20"/>
              </w:rPr>
            </w:pPr>
          </w:p>
        </w:tc>
        <w:tc>
          <w:tcPr>
            <w:tcW w:w="823"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b/>
                <w:bCs/>
                <w:sz w:val="20"/>
                <w:szCs w:val="20"/>
              </w:rPr>
            </w:pPr>
          </w:p>
        </w:tc>
        <w:tc>
          <w:tcPr>
            <w:tcW w:w="1134"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b/>
                <w:bCs/>
                <w:sz w:val="20"/>
                <w:szCs w:val="20"/>
              </w:rPr>
            </w:pPr>
          </w:p>
        </w:tc>
        <w:tc>
          <w:tcPr>
            <w:tcW w:w="2693"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i/>
                <w:iCs/>
                <w:sz w:val="20"/>
                <w:szCs w:val="20"/>
              </w:rPr>
            </w:pPr>
          </w:p>
        </w:tc>
      </w:tr>
      <w:tr w:rsidR="00A90630" w:rsidRPr="00A90630" w:rsidTr="0096041B">
        <w:trPr>
          <w:trHeight w:val="274"/>
        </w:trPr>
        <w:tc>
          <w:tcPr>
            <w:tcW w:w="621"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15</w:t>
            </w:r>
          </w:p>
        </w:tc>
        <w:tc>
          <w:tcPr>
            <w:tcW w:w="1080"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 xml:space="preserve">Khu đất thu hồi của của Bộ chỉ huy Bộ đội Biên </w:t>
            </w:r>
            <w:r w:rsidRPr="00A90630">
              <w:rPr>
                <w:rFonts w:ascii="Times New Roman" w:eastAsiaTheme="minorHAnsi" w:hAnsi="Times New Roman" w:cstheme="minorBidi"/>
                <w:sz w:val="20"/>
                <w:szCs w:val="20"/>
              </w:rPr>
              <w:lastRenderedPageBreak/>
              <w:t>Phòng tỉnh</w:t>
            </w:r>
          </w:p>
        </w:tc>
        <w:tc>
          <w:tcPr>
            <w:tcW w:w="1276" w:type="dxa"/>
            <w:gridSpan w:val="3"/>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lastRenderedPageBreak/>
              <w:t>Khóm 30/4, phường 2, thị xã  Duyên Hải, tỉnh</w:t>
            </w:r>
          </w:p>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Trà Vinh</w:t>
            </w:r>
          </w:p>
        </w:tc>
        <w:tc>
          <w:tcPr>
            <w:tcW w:w="992"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31.630,10</w:t>
            </w:r>
          </w:p>
        </w:tc>
        <w:tc>
          <w:tcPr>
            <w:tcW w:w="992" w:type="dxa"/>
            <w:gridSpan w:val="2"/>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p>
        </w:tc>
        <w:tc>
          <w:tcPr>
            <w:tcW w:w="1220"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31.630,1</w:t>
            </w:r>
          </w:p>
        </w:tc>
        <w:tc>
          <w:tcPr>
            <w:tcW w:w="1559"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có vị trí tiếp giáp mặt tiền QL53, chưa được san lấp mặt bằng.</w:t>
            </w:r>
          </w:p>
        </w:tc>
        <w:tc>
          <w:tcPr>
            <w:tcW w:w="1729" w:type="dxa"/>
            <w:gridSpan w:val="2"/>
            <w:shd w:val="clear" w:color="auto" w:fill="auto"/>
            <w:vAlign w:val="center"/>
            <w:hideMark/>
          </w:tcPr>
          <w:p w:rsidR="00315B93" w:rsidRPr="00A90630" w:rsidRDefault="00315B93" w:rsidP="0096041B">
            <w:pPr>
              <w:spacing w:after="0"/>
              <w:jc w:val="both"/>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 xml:space="preserve">Có hai khu nhà làm việc cũ đã xuống cấp, kết cấu khung cột bê tông cốt thép, tường xây gạch, mái tol, nền </w:t>
            </w:r>
            <w:r w:rsidRPr="00A90630">
              <w:rPr>
                <w:rFonts w:ascii="Times New Roman" w:eastAsiaTheme="minorHAnsi" w:hAnsi="Times New Roman" w:cstheme="minorBidi"/>
                <w:sz w:val="20"/>
                <w:szCs w:val="20"/>
              </w:rPr>
              <w:lastRenderedPageBreak/>
              <w:t>lót gạch. Phần diện tích còn lại là đất trống và mặt nước ao, hồ; Hiện Phòng Tham mưu Bộ đội Biên phòng đang trực tiếp nuôi tôm tại khu đất. Sở TNMT đã có Kết luận số 19/KL-STNMT ngày 28/8/2019 về tình hình sử dụng đất tại khu đất. Tuy nhiên đến nay vẫn còn tình trạng chiếm dụng đất để nuôi tôm</w:t>
            </w:r>
          </w:p>
        </w:tc>
        <w:tc>
          <w:tcPr>
            <w:tcW w:w="823"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lastRenderedPageBreak/>
              <w:t>ODT</w:t>
            </w:r>
          </w:p>
        </w:tc>
        <w:tc>
          <w:tcPr>
            <w:tcW w:w="1134" w:type="dxa"/>
            <w:shd w:val="clear" w:color="auto" w:fill="auto"/>
            <w:vAlign w:val="center"/>
            <w:hideMark/>
          </w:tcPr>
          <w:p w:rsidR="00315B93" w:rsidRPr="00A90630" w:rsidRDefault="00DC3AC5" w:rsidP="0096041B">
            <w:pPr>
              <w:spacing w:after="0"/>
              <w:jc w:val="center"/>
              <w:rPr>
                <w:rFonts w:ascii="Times New Roman" w:eastAsiaTheme="minorHAnsi" w:hAnsi="Times New Roman" w:cstheme="minorBidi"/>
                <w:sz w:val="20"/>
                <w:szCs w:val="20"/>
              </w:rPr>
            </w:pPr>
            <w:hyperlink r:id="rId18" w:history="1">
              <w:r w:rsidR="00315B93" w:rsidRPr="00A90630">
                <w:rPr>
                  <w:rFonts w:ascii="Times New Roman" w:eastAsiaTheme="minorHAnsi" w:hAnsi="Times New Roman" w:cstheme="minorBidi"/>
                  <w:sz w:val="20"/>
                  <w:szCs w:val="20"/>
                </w:rPr>
                <w:t>QĐ số 788/QĐ-UBND ngày 15/5/2015</w:t>
              </w:r>
            </w:hyperlink>
          </w:p>
        </w:tc>
        <w:tc>
          <w:tcPr>
            <w:tcW w:w="2693" w:type="dxa"/>
            <w:shd w:val="clear" w:color="auto" w:fill="auto"/>
            <w:vAlign w:val="center"/>
            <w:hideMark/>
          </w:tcPr>
          <w:p w:rsidR="00315B93" w:rsidRPr="00A90630" w:rsidRDefault="00315B93" w:rsidP="0096041B">
            <w:pPr>
              <w:spacing w:after="0"/>
              <w:jc w:val="both"/>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Tiếp tục phối hợp đơn vị có liên quan xử lý dứt điểm tình trạng chiếm dụng đất trả lại mặt bằng cho Trung tâm quản lý theo quy định</w:t>
            </w:r>
          </w:p>
        </w:tc>
      </w:tr>
      <w:tr w:rsidR="00A90630" w:rsidRPr="00A90630" w:rsidTr="0096041B">
        <w:trPr>
          <w:trHeight w:val="2159"/>
        </w:trPr>
        <w:tc>
          <w:tcPr>
            <w:tcW w:w="621"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lastRenderedPageBreak/>
              <w:t>16</w:t>
            </w:r>
          </w:p>
        </w:tc>
        <w:tc>
          <w:tcPr>
            <w:tcW w:w="1080"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thu hồi của của Trại Giam Bến Giá</w:t>
            </w:r>
          </w:p>
        </w:tc>
        <w:tc>
          <w:tcPr>
            <w:tcW w:w="1276" w:type="dxa"/>
            <w:gridSpan w:val="3"/>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Khóm 2, phường 2, thị xã Duyên Hải,</w:t>
            </w:r>
          </w:p>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tỉnh Trà Vinh</w:t>
            </w:r>
          </w:p>
        </w:tc>
        <w:tc>
          <w:tcPr>
            <w:tcW w:w="992"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48.964,6</w:t>
            </w:r>
          </w:p>
        </w:tc>
        <w:tc>
          <w:tcPr>
            <w:tcW w:w="992" w:type="dxa"/>
            <w:gridSpan w:val="2"/>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p>
        </w:tc>
        <w:tc>
          <w:tcPr>
            <w:tcW w:w="1220"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48.964,6</w:t>
            </w:r>
          </w:p>
        </w:tc>
        <w:tc>
          <w:tcPr>
            <w:tcW w:w="1559"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có vị trí tiếp giáp mặt tiền QL53, chưa được san lấp mặt bằng.</w:t>
            </w:r>
          </w:p>
        </w:tc>
        <w:tc>
          <w:tcPr>
            <w:tcW w:w="1729" w:type="dxa"/>
            <w:gridSpan w:val="2"/>
            <w:shd w:val="clear" w:color="auto" w:fill="auto"/>
            <w:vAlign w:val="center"/>
            <w:hideMark/>
          </w:tcPr>
          <w:p w:rsidR="00315B93" w:rsidRPr="00A90630" w:rsidRDefault="00315B93" w:rsidP="0096041B">
            <w:pPr>
              <w:spacing w:after="0"/>
              <w:jc w:val="both"/>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 xml:space="preserve">Còn một số nhà do cán bộ Trại giam Bến Giá đang sinh sống. Phần diện tích còn lại là đất trống và mặt nước ao, hồ. </w:t>
            </w:r>
          </w:p>
        </w:tc>
        <w:tc>
          <w:tcPr>
            <w:tcW w:w="823"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ODT</w:t>
            </w:r>
          </w:p>
        </w:tc>
        <w:tc>
          <w:tcPr>
            <w:tcW w:w="1134" w:type="dxa"/>
            <w:shd w:val="clear" w:color="auto" w:fill="auto"/>
            <w:vAlign w:val="center"/>
            <w:hideMark/>
          </w:tcPr>
          <w:p w:rsidR="00315B93" w:rsidRPr="00A90630" w:rsidRDefault="00DC3AC5" w:rsidP="0096041B">
            <w:pPr>
              <w:spacing w:after="0"/>
              <w:jc w:val="center"/>
              <w:rPr>
                <w:rFonts w:ascii="Times New Roman" w:eastAsiaTheme="minorHAnsi" w:hAnsi="Times New Roman" w:cstheme="minorBidi"/>
                <w:sz w:val="20"/>
                <w:szCs w:val="20"/>
              </w:rPr>
            </w:pPr>
            <w:hyperlink r:id="rId19" w:history="1">
              <w:r w:rsidR="00315B93" w:rsidRPr="00A90630">
                <w:rPr>
                  <w:rFonts w:ascii="Times New Roman" w:eastAsiaTheme="minorHAnsi" w:hAnsi="Times New Roman" w:cstheme="minorBidi"/>
                  <w:sz w:val="20"/>
                  <w:szCs w:val="20"/>
                </w:rPr>
                <w:t>QĐ số 967/QĐ-UBND ngày 11/6/2015</w:t>
              </w:r>
            </w:hyperlink>
          </w:p>
        </w:tc>
        <w:tc>
          <w:tcPr>
            <w:tcW w:w="2693" w:type="dxa"/>
            <w:shd w:val="clear" w:color="auto" w:fill="auto"/>
            <w:vAlign w:val="center"/>
            <w:hideMark/>
          </w:tcPr>
          <w:p w:rsidR="00315B93" w:rsidRPr="00A90630" w:rsidRDefault="00315B93" w:rsidP="0096041B">
            <w:pPr>
              <w:spacing w:after="0"/>
              <w:jc w:val="both"/>
              <w:rPr>
                <w:rFonts w:ascii="Times New Roman" w:eastAsiaTheme="minorHAnsi" w:hAnsi="Times New Roman" w:cstheme="minorBidi"/>
                <w:sz w:val="20"/>
                <w:szCs w:val="20"/>
              </w:rPr>
            </w:pPr>
          </w:p>
        </w:tc>
      </w:tr>
      <w:tr w:rsidR="00A90630" w:rsidRPr="00A90630" w:rsidTr="0096041B">
        <w:trPr>
          <w:trHeight w:val="2117"/>
        </w:trPr>
        <w:tc>
          <w:tcPr>
            <w:tcW w:w="621"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17</w:t>
            </w:r>
          </w:p>
        </w:tc>
        <w:tc>
          <w:tcPr>
            <w:tcW w:w="1080"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thu hồi của Hợp tác xã Phương Đông</w:t>
            </w:r>
          </w:p>
        </w:tc>
        <w:tc>
          <w:tcPr>
            <w:tcW w:w="1276" w:type="dxa"/>
            <w:gridSpan w:val="3"/>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xã Trường Long Hòa, thị xã Duyên Hải,</w:t>
            </w:r>
          </w:p>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tỉnh Trà Vinh</w:t>
            </w:r>
          </w:p>
        </w:tc>
        <w:tc>
          <w:tcPr>
            <w:tcW w:w="992"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1.195.249,6</w:t>
            </w:r>
          </w:p>
        </w:tc>
        <w:tc>
          <w:tcPr>
            <w:tcW w:w="992" w:type="dxa"/>
            <w:gridSpan w:val="2"/>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p>
        </w:tc>
        <w:tc>
          <w:tcPr>
            <w:tcW w:w="1220"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1.195.249,6</w:t>
            </w:r>
          </w:p>
        </w:tc>
        <w:tc>
          <w:tcPr>
            <w:tcW w:w="1559"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Giáp biển</w:t>
            </w:r>
          </w:p>
        </w:tc>
        <w:tc>
          <w:tcPr>
            <w:tcW w:w="1729" w:type="dxa"/>
            <w:gridSpan w:val="2"/>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Đất bải bồi ven biển</w:t>
            </w:r>
          </w:p>
        </w:tc>
        <w:tc>
          <w:tcPr>
            <w:tcW w:w="823"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NTS</w:t>
            </w:r>
          </w:p>
        </w:tc>
        <w:tc>
          <w:tcPr>
            <w:tcW w:w="1134"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QĐ số 1887/QĐ-UBND ngày 27/3/2020</w:t>
            </w:r>
          </w:p>
        </w:tc>
        <w:tc>
          <w:tcPr>
            <w:tcW w:w="2693"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Ngày 26/5/2022 UBND tỉnh Trà Vinh có Công Văn số 2142/UBND-NN gửi Sở KH&amp; ĐT về việc tham mưu, đề xuất UBND hình thức lựa chọn nhà đầu tư thực hiện dự an nuôi nghêu</w:t>
            </w:r>
          </w:p>
        </w:tc>
      </w:tr>
      <w:tr w:rsidR="00A90630" w:rsidRPr="00A90630" w:rsidTr="0096041B">
        <w:trPr>
          <w:trHeight w:val="412"/>
        </w:trPr>
        <w:tc>
          <w:tcPr>
            <w:tcW w:w="621"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b/>
                <w:bCs/>
                <w:sz w:val="20"/>
                <w:szCs w:val="20"/>
              </w:rPr>
            </w:pPr>
            <w:r w:rsidRPr="00A90630">
              <w:rPr>
                <w:rFonts w:ascii="Times New Roman" w:eastAsiaTheme="minorHAnsi" w:hAnsi="Times New Roman" w:cstheme="minorBidi"/>
                <w:b/>
                <w:bCs/>
                <w:sz w:val="20"/>
                <w:szCs w:val="20"/>
              </w:rPr>
              <w:t>III</w:t>
            </w:r>
          </w:p>
        </w:tc>
        <w:tc>
          <w:tcPr>
            <w:tcW w:w="4340" w:type="dxa"/>
            <w:gridSpan w:val="7"/>
            <w:shd w:val="clear" w:color="auto" w:fill="auto"/>
            <w:vAlign w:val="center"/>
            <w:hideMark/>
          </w:tcPr>
          <w:p w:rsidR="00315B93" w:rsidRPr="00A90630" w:rsidRDefault="00315B93" w:rsidP="0096041B">
            <w:pPr>
              <w:spacing w:after="0"/>
              <w:rPr>
                <w:rFonts w:ascii="Times New Roman" w:eastAsiaTheme="minorHAnsi" w:hAnsi="Times New Roman" w:cstheme="minorBidi"/>
                <w:b/>
                <w:bCs/>
                <w:sz w:val="20"/>
                <w:szCs w:val="20"/>
              </w:rPr>
            </w:pPr>
            <w:r w:rsidRPr="00A90630">
              <w:rPr>
                <w:rFonts w:ascii="Times New Roman" w:eastAsiaTheme="minorHAnsi" w:hAnsi="Times New Roman" w:cstheme="minorBidi"/>
                <w:b/>
                <w:bCs/>
                <w:sz w:val="20"/>
                <w:szCs w:val="20"/>
              </w:rPr>
              <w:t>HUYỆN CẦU NGANG</w:t>
            </w:r>
          </w:p>
        </w:tc>
        <w:tc>
          <w:tcPr>
            <w:tcW w:w="1220"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b/>
                <w:bCs/>
                <w:sz w:val="20"/>
                <w:szCs w:val="20"/>
              </w:rPr>
            </w:pPr>
            <w:r w:rsidRPr="00A90630">
              <w:rPr>
                <w:rFonts w:ascii="Times New Roman" w:eastAsiaTheme="minorHAnsi" w:hAnsi="Times New Roman" w:cstheme="minorBidi"/>
                <w:b/>
                <w:bCs/>
                <w:sz w:val="20"/>
                <w:szCs w:val="20"/>
              </w:rPr>
              <w:t>26.703,0</w:t>
            </w:r>
          </w:p>
        </w:tc>
        <w:tc>
          <w:tcPr>
            <w:tcW w:w="1559"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b/>
                <w:bCs/>
                <w:sz w:val="20"/>
                <w:szCs w:val="20"/>
              </w:rPr>
            </w:pPr>
          </w:p>
        </w:tc>
        <w:tc>
          <w:tcPr>
            <w:tcW w:w="1729" w:type="dxa"/>
            <w:gridSpan w:val="2"/>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b/>
                <w:bCs/>
                <w:sz w:val="20"/>
                <w:szCs w:val="20"/>
              </w:rPr>
            </w:pPr>
          </w:p>
        </w:tc>
        <w:tc>
          <w:tcPr>
            <w:tcW w:w="823"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b/>
                <w:bCs/>
                <w:sz w:val="20"/>
                <w:szCs w:val="20"/>
              </w:rPr>
            </w:pPr>
          </w:p>
        </w:tc>
        <w:tc>
          <w:tcPr>
            <w:tcW w:w="1134"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b/>
                <w:bCs/>
                <w:sz w:val="20"/>
                <w:szCs w:val="20"/>
              </w:rPr>
            </w:pPr>
          </w:p>
        </w:tc>
        <w:tc>
          <w:tcPr>
            <w:tcW w:w="2693"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i/>
                <w:iCs/>
                <w:sz w:val="20"/>
                <w:szCs w:val="20"/>
              </w:rPr>
            </w:pPr>
          </w:p>
        </w:tc>
      </w:tr>
      <w:tr w:rsidR="00A90630" w:rsidRPr="00A90630" w:rsidTr="0096041B">
        <w:trPr>
          <w:trHeight w:val="1786"/>
        </w:trPr>
        <w:tc>
          <w:tcPr>
            <w:tcW w:w="621"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lastRenderedPageBreak/>
              <w:t>18</w:t>
            </w:r>
          </w:p>
        </w:tc>
        <w:tc>
          <w:tcPr>
            <w:tcW w:w="1080"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thu hồi của Công ty Cổ phần Cấp thoát nước Trà Vinh</w:t>
            </w:r>
          </w:p>
        </w:tc>
        <w:tc>
          <w:tcPr>
            <w:tcW w:w="1276" w:type="dxa"/>
            <w:gridSpan w:val="3"/>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thị trấn Mỹ Long, huyện Cầu Ngang, tỉnh</w:t>
            </w:r>
          </w:p>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Trà Vinh</w:t>
            </w:r>
          </w:p>
        </w:tc>
        <w:tc>
          <w:tcPr>
            <w:tcW w:w="992"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133,60</w:t>
            </w:r>
          </w:p>
        </w:tc>
        <w:tc>
          <w:tcPr>
            <w:tcW w:w="992" w:type="dxa"/>
            <w:gridSpan w:val="2"/>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p>
        </w:tc>
        <w:tc>
          <w:tcPr>
            <w:tcW w:w="1220"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133,6</w:t>
            </w:r>
          </w:p>
        </w:tc>
        <w:tc>
          <w:tcPr>
            <w:tcW w:w="1559"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có vị trí tiếp giáp mặt tiền đường nhựa, san lấp mặt bằng hoàn chỉnh</w:t>
            </w:r>
          </w:p>
        </w:tc>
        <w:tc>
          <w:tcPr>
            <w:tcW w:w="1729" w:type="dxa"/>
            <w:gridSpan w:val="2"/>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Hiện trạng trên khu đất có căn nhà do ông Lê Văn Thảo dựng để làm nhà xe ô tô.</w:t>
            </w:r>
          </w:p>
        </w:tc>
        <w:tc>
          <w:tcPr>
            <w:tcW w:w="823"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ODT</w:t>
            </w:r>
          </w:p>
        </w:tc>
        <w:tc>
          <w:tcPr>
            <w:tcW w:w="1134" w:type="dxa"/>
            <w:shd w:val="clear" w:color="auto" w:fill="auto"/>
            <w:vAlign w:val="center"/>
            <w:hideMark/>
          </w:tcPr>
          <w:p w:rsidR="00315B93" w:rsidRPr="00A90630" w:rsidRDefault="00DC3AC5" w:rsidP="0096041B">
            <w:pPr>
              <w:spacing w:after="0"/>
              <w:jc w:val="center"/>
              <w:rPr>
                <w:rFonts w:ascii="Times New Roman" w:eastAsiaTheme="minorHAnsi" w:hAnsi="Times New Roman" w:cstheme="minorBidi"/>
                <w:sz w:val="20"/>
                <w:szCs w:val="20"/>
              </w:rPr>
            </w:pPr>
            <w:hyperlink r:id="rId20" w:history="1">
              <w:r w:rsidR="00315B93" w:rsidRPr="00A90630">
                <w:rPr>
                  <w:rFonts w:ascii="Times New Roman" w:eastAsiaTheme="minorHAnsi" w:hAnsi="Times New Roman" w:cstheme="minorBidi"/>
                  <w:sz w:val="20"/>
                  <w:szCs w:val="20"/>
                </w:rPr>
                <w:t>QĐ số 1699/QĐ-UBND ngày 11/9/2017</w:t>
              </w:r>
            </w:hyperlink>
          </w:p>
        </w:tc>
        <w:tc>
          <w:tcPr>
            <w:tcW w:w="2693"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Đang thực hiện thủ tục thu hồi giao về cho đơn vị mới quản lý sử dụng</w:t>
            </w:r>
          </w:p>
        </w:tc>
      </w:tr>
      <w:tr w:rsidR="00A90630" w:rsidRPr="00A90630" w:rsidTr="0096041B">
        <w:trPr>
          <w:trHeight w:val="1668"/>
        </w:trPr>
        <w:tc>
          <w:tcPr>
            <w:tcW w:w="621"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19</w:t>
            </w:r>
          </w:p>
        </w:tc>
        <w:tc>
          <w:tcPr>
            <w:tcW w:w="1080"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thu hồi của Công ty Cổ phần Cấp thoát nước Trà Vinh</w:t>
            </w:r>
          </w:p>
        </w:tc>
        <w:tc>
          <w:tcPr>
            <w:tcW w:w="1276" w:type="dxa"/>
            <w:gridSpan w:val="3"/>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p>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Thị trấn Cầu Ngang, huyện Cầu Ngang, tỉnh Trà Vinh</w:t>
            </w:r>
          </w:p>
        </w:tc>
        <w:tc>
          <w:tcPr>
            <w:tcW w:w="992"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464,90</w:t>
            </w:r>
          </w:p>
        </w:tc>
        <w:tc>
          <w:tcPr>
            <w:tcW w:w="992" w:type="dxa"/>
            <w:gridSpan w:val="2"/>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p>
        </w:tc>
        <w:tc>
          <w:tcPr>
            <w:tcW w:w="1220"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464,9</w:t>
            </w:r>
          </w:p>
        </w:tc>
        <w:tc>
          <w:tcPr>
            <w:tcW w:w="1559"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có vị trí tiếp giáp đường nhựa và đường đal, san lấp mặt bằng cơ bản</w:t>
            </w:r>
          </w:p>
        </w:tc>
        <w:tc>
          <w:tcPr>
            <w:tcW w:w="1729" w:type="dxa"/>
            <w:gridSpan w:val="2"/>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Hiện trạng đang thi công xây dựng Quảng trường huyện Cầu Ngang</w:t>
            </w:r>
          </w:p>
        </w:tc>
        <w:tc>
          <w:tcPr>
            <w:tcW w:w="823"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ODT</w:t>
            </w:r>
          </w:p>
        </w:tc>
        <w:tc>
          <w:tcPr>
            <w:tcW w:w="1134"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QĐ số 1699/QĐ-UBND ngày 11/9/2017</w:t>
            </w:r>
          </w:p>
        </w:tc>
        <w:tc>
          <w:tcPr>
            <w:tcW w:w="2693" w:type="dxa"/>
            <w:shd w:val="clear" w:color="auto" w:fill="auto"/>
            <w:vAlign w:val="center"/>
            <w:hideMark/>
          </w:tcPr>
          <w:p w:rsidR="00315B93" w:rsidRPr="00A90630" w:rsidRDefault="00315B93" w:rsidP="0096041B">
            <w:pPr>
              <w:spacing w:after="0"/>
              <w:jc w:val="both"/>
              <w:rPr>
                <w:rFonts w:ascii="Times New Roman" w:eastAsiaTheme="minorHAnsi" w:hAnsi="Times New Roman" w:cstheme="minorBidi"/>
                <w:i/>
                <w:iCs/>
                <w:sz w:val="20"/>
                <w:szCs w:val="20"/>
              </w:rPr>
            </w:pPr>
            <w:r w:rsidRPr="00A90630">
              <w:rPr>
                <w:rFonts w:ascii="Times New Roman" w:eastAsiaTheme="minorHAnsi" w:hAnsi="Times New Roman" w:cstheme="minorBidi"/>
                <w:sz w:val="20"/>
                <w:szCs w:val="20"/>
              </w:rPr>
              <w:t>Tiếp tục phối hợp đơn vị có liên quan xử lý dứt điểm tình trạng chiếm dụng đất trả lại mặt bằng cho Trung tâm quản lý theo quy định</w:t>
            </w:r>
          </w:p>
        </w:tc>
      </w:tr>
      <w:tr w:rsidR="00A90630" w:rsidRPr="00A90630" w:rsidTr="0096041B">
        <w:trPr>
          <w:trHeight w:val="1686"/>
        </w:trPr>
        <w:tc>
          <w:tcPr>
            <w:tcW w:w="621"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20</w:t>
            </w:r>
          </w:p>
        </w:tc>
        <w:tc>
          <w:tcPr>
            <w:tcW w:w="1080"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tọa lạc tại xã Long Sơn, huyện Cầu Ngang, tỉnh Trà Vinh</w:t>
            </w:r>
          </w:p>
        </w:tc>
        <w:tc>
          <w:tcPr>
            <w:tcW w:w="1276" w:type="dxa"/>
            <w:gridSpan w:val="3"/>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Xã Long Sơn, huyện Cầu Ngang, tỉnh Trà Vinh</w:t>
            </w:r>
          </w:p>
        </w:tc>
        <w:tc>
          <w:tcPr>
            <w:tcW w:w="992"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20.203,5</w:t>
            </w:r>
          </w:p>
        </w:tc>
        <w:tc>
          <w:tcPr>
            <w:tcW w:w="992" w:type="dxa"/>
            <w:gridSpan w:val="2"/>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p>
        </w:tc>
        <w:tc>
          <w:tcPr>
            <w:tcW w:w="1220"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20.203,5</w:t>
            </w:r>
          </w:p>
        </w:tc>
        <w:tc>
          <w:tcPr>
            <w:tcW w:w="1559"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tiếp giáp với lộ nhựa</w:t>
            </w:r>
          </w:p>
        </w:tc>
        <w:tc>
          <w:tcPr>
            <w:tcW w:w="1729" w:type="dxa"/>
            <w:gridSpan w:val="2"/>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Đất trống có hàng rào và cắm trụ quản lý</w:t>
            </w:r>
          </w:p>
        </w:tc>
        <w:tc>
          <w:tcPr>
            <w:tcW w:w="823"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p>
        </w:tc>
        <w:tc>
          <w:tcPr>
            <w:tcW w:w="1134"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QĐ số 36/QĐ-UBND ngày 07/1/2022</w:t>
            </w:r>
          </w:p>
        </w:tc>
        <w:tc>
          <w:tcPr>
            <w:tcW w:w="2693"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Nhận bàn giao ngoài thực địa không thành. Do không có mặt chủ đầu tư (bên giao đất).</w:t>
            </w:r>
          </w:p>
        </w:tc>
      </w:tr>
      <w:tr w:rsidR="00A90630" w:rsidRPr="00A90630" w:rsidTr="0096041B">
        <w:trPr>
          <w:trHeight w:val="1668"/>
        </w:trPr>
        <w:tc>
          <w:tcPr>
            <w:tcW w:w="621"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21</w:t>
            </w:r>
          </w:p>
        </w:tc>
        <w:tc>
          <w:tcPr>
            <w:tcW w:w="1080"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thu hồi của UBND xã Long Sơn, huyện Cầu Ngang</w:t>
            </w:r>
          </w:p>
        </w:tc>
        <w:tc>
          <w:tcPr>
            <w:tcW w:w="1276" w:type="dxa"/>
            <w:gridSpan w:val="3"/>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xã Long Sơn, huyện Cầu Ngang, tỉnh</w:t>
            </w:r>
          </w:p>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Trà Vinh</w:t>
            </w:r>
          </w:p>
        </w:tc>
        <w:tc>
          <w:tcPr>
            <w:tcW w:w="992"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5.901,0</w:t>
            </w:r>
          </w:p>
        </w:tc>
        <w:tc>
          <w:tcPr>
            <w:tcW w:w="992" w:type="dxa"/>
            <w:gridSpan w:val="2"/>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p>
        </w:tc>
        <w:tc>
          <w:tcPr>
            <w:tcW w:w="1220"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5.901,0</w:t>
            </w:r>
          </w:p>
        </w:tc>
        <w:tc>
          <w:tcPr>
            <w:tcW w:w="1559"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tiếp giáp đường đất, cơ sở hạ tầng chưa được đầu tư, chưa được san lấp</w:t>
            </w:r>
          </w:p>
        </w:tc>
        <w:tc>
          <w:tcPr>
            <w:tcW w:w="1729" w:type="dxa"/>
            <w:gridSpan w:val="2"/>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 xml:space="preserve">Đất trống, ao hồ. </w:t>
            </w:r>
          </w:p>
        </w:tc>
        <w:tc>
          <w:tcPr>
            <w:tcW w:w="823"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TON</w:t>
            </w:r>
          </w:p>
        </w:tc>
        <w:tc>
          <w:tcPr>
            <w:tcW w:w="1134" w:type="dxa"/>
            <w:shd w:val="clear" w:color="auto" w:fill="auto"/>
            <w:vAlign w:val="center"/>
            <w:hideMark/>
          </w:tcPr>
          <w:p w:rsidR="00315B93" w:rsidRPr="00A90630" w:rsidRDefault="00DC3AC5" w:rsidP="0096041B">
            <w:pPr>
              <w:spacing w:after="0"/>
              <w:jc w:val="center"/>
              <w:rPr>
                <w:rFonts w:ascii="Times New Roman" w:eastAsiaTheme="minorHAnsi" w:hAnsi="Times New Roman" w:cstheme="minorBidi"/>
                <w:sz w:val="20"/>
                <w:szCs w:val="20"/>
              </w:rPr>
            </w:pPr>
            <w:hyperlink r:id="rId21" w:history="1">
              <w:r w:rsidR="00315B93" w:rsidRPr="00A90630">
                <w:rPr>
                  <w:rFonts w:ascii="Times New Roman" w:eastAsiaTheme="minorHAnsi" w:hAnsi="Times New Roman" w:cstheme="minorBidi"/>
                  <w:sz w:val="20"/>
                  <w:szCs w:val="20"/>
                </w:rPr>
                <w:t>QĐ số 1323/QĐ-UBND ngày 16/7/2019</w:t>
              </w:r>
            </w:hyperlink>
          </w:p>
        </w:tc>
        <w:tc>
          <w:tcPr>
            <w:tcW w:w="2693"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i/>
                <w:iCs/>
                <w:sz w:val="20"/>
                <w:szCs w:val="20"/>
              </w:rPr>
            </w:pPr>
          </w:p>
        </w:tc>
      </w:tr>
      <w:tr w:rsidR="00A90630" w:rsidRPr="00A90630" w:rsidTr="0096041B">
        <w:trPr>
          <w:trHeight w:val="412"/>
        </w:trPr>
        <w:tc>
          <w:tcPr>
            <w:tcW w:w="621"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b/>
                <w:bCs/>
                <w:sz w:val="20"/>
                <w:szCs w:val="20"/>
              </w:rPr>
            </w:pPr>
            <w:r w:rsidRPr="00A90630">
              <w:rPr>
                <w:rFonts w:ascii="Times New Roman" w:eastAsiaTheme="minorHAnsi" w:hAnsi="Times New Roman" w:cstheme="minorBidi"/>
                <w:b/>
                <w:bCs/>
                <w:sz w:val="20"/>
                <w:szCs w:val="20"/>
              </w:rPr>
              <w:t>IV</w:t>
            </w:r>
          </w:p>
        </w:tc>
        <w:tc>
          <w:tcPr>
            <w:tcW w:w="4340" w:type="dxa"/>
            <w:gridSpan w:val="7"/>
            <w:shd w:val="clear" w:color="auto" w:fill="auto"/>
            <w:vAlign w:val="center"/>
            <w:hideMark/>
          </w:tcPr>
          <w:p w:rsidR="00315B93" w:rsidRPr="00A90630" w:rsidRDefault="00315B93" w:rsidP="0096041B">
            <w:pPr>
              <w:spacing w:after="0"/>
              <w:rPr>
                <w:rFonts w:ascii="Times New Roman" w:eastAsiaTheme="minorHAnsi" w:hAnsi="Times New Roman" w:cstheme="minorBidi"/>
                <w:b/>
                <w:bCs/>
                <w:sz w:val="20"/>
                <w:szCs w:val="20"/>
              </w:rPr>
            </w:pPr>
            <w:r w:rsidRPr="00A90630">
              <w:rPr>
                <w:rFonts w:ascii="Times New Roman" w:eastAsiaTheme="minorHAnsi" w:hAnsi="Times New Roman" w:cstheme="minorBidi"/>
                <w:b/>
                <w:bCs/>
                <w:sz w:val="20"/>
                <w:szCs w:val="20"/>
              </w:rPr>
              <w:t>HUYỆN TIỂU CẦN</w:t>
            </w:r>
          </w:p>
        </w:tc>
        <w:tc>
          <w:tcPr>
            <w:tcW w:w="1220"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b/>
                <w:bCs/>
                <w:sz w:val="20"/>
                <w:szCs w:val="20"/>
              </w:rPr>
            </w:pPr>
            <w:r w:rsidRPr="00A90630">
              <w:rPr>
                <w:rFonts w:ascii="Times New Roman" w:eastAsiaTheme="minorHAnsi" w:hAnsi="Times New Roman" w:cstheme="minorBidi"/>
                <w:b/>
                <w:bCs/>
                <w:sz w:val="20"/>
                <w:szCs w:val="20"/>
              </w:rPr>
              <w:t>26.880,3</w:t>
            </w:r>
          </w:p>
        </w:tc>
        <w:tc>
          <w:tcPr>
            <w:tcW w:w="1559"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b/>
                <w:bCs/>
                <w:sz w:val="20"/>
                <w:szCs w:val="20"/>
              </w:rPr>
            </w:pPr>
          </w:p>
        </w:tc>
        <w:tc>
          <w:tcPr>
            <w:tcW w:w="1729" w:type="dxa"/>
            <w:gridSpan w:val="2"/>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b/>
                <w:bCs/>
                <w:sz w:val="20"/>
                <w:szCs w:val="20"/>
              </w:rPr>
            </w:pPr>
          </w:p>
        </w:tc>
        <w:tc>
          <w:tcPr>
            <w:tcW w:w="823"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b/>
                <w:bCs/>
                <w:sz w:val="20"/>
                <w:szCs w:val="20"/>
              </w:rPr>
            </w:pPr>
          </w:p>
        </w:tc>
        <w:tc>
          <w:tcPr>
            <w:tcW w:w="1134"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b/>
                <w:bCs/>
                <w:sz w:val="20"/>
                <w:szCs w:val="20"/>
              </w:rPr>
            </w:pPr>
          </w:p>
        </w:tc>
        <w:tc>
          <w:tcPr>
            <w:tcW w:w="2693" w:type="dxa"/>
            <w:shd w:val="clear" w:color="auto" w:fill="auto"/>
            <w:noWrap/>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p>
        </w:tc>
      </w:tr>
      <w:tr w:rsidR="00A90630" w:rsidRPr="00A90630" w:rsidTr="0096041B">
        <w:trPr>
          <w:trHeight w:val="1133"/>
        </w:trPr>
        <w:tc>
          <w:tcPr>
            <w:tcW w:w="621"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22</w:t>
            </w:r>
          </w:p>
        </w:tc>
        <w:tc>
          <w:tcPr>
            <w:tcW w:w="1080"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536,6 m tọa lạc tại tt Tiểu Cần, huyện TC</w:t>
            </w:r>
          </w:p>
        </w:tc>
        <w:tc>
          <w:tcPr>
            <w:tcW w:w="1276" w:type="dxa"/>
            <w:gridSpan w:val="3"/>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TT Tiểu Cần</w:t>
            </w:r>
          </w:p>
        </w:tc>
        <w:tc>
          <w:tcPr>
            <w:tcW w:w="992"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536,6</w:t>
            </w:r>
          </w:p>
        </w:tc>
        <w:tc>
          <w:tcPr>
            <w:tcW w:w="992" w:type="dxa"/>
            <w:gridSpan w:val="2"/>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p>
        </w:tc>
        <w:tc>
          <w:tcPr>
            <w:tcW w:w="1220"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536,6</w:t>
            </w:r>
          </w:p>
        </w:tc>
        <w:tc>
          <w:tcPr>
            <w:tcW w:w="1559"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tiếp giáp lộ nhựa</w:t>
            </w:r>
          </w:p>
        </w:tc>
        <w:tc>
          <w:tcPr>
            <w:tcW w:w="1729" w:type="dxa"/>
            <w:gridSpan w:val="2"/>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Trên khu đất còn căn nhà của chi cục thi hành án dân sự huyện Tiểu Cần không còn nhu cầu sử dụng</w:t>
            </w:r>
          </w:p>
        </w:tc>
        <w:tc>
          <w:tcPr>
            <w:tcW w:w="823"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TSC</w:t>
            </w:r>
          </w:p>
        </w:tc>
        <w:tc>
          <w:tcPr>
            <w:tcW w:w="1134"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QĐ số 2843/QĐ-UBND ngày 06/12/2021</w:t>
            </w:r>
          </w:p>
        </w:tc>
        <w:tc>
          <w:tcPr>
            <w:tcW w:w="2693"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p>
        </w:tc>
      </w:tr>
      <w:tr w:rsidR="00A90630" w:rsidRPr="00A90630" w:rsidTr="0096041B">
        <w:trPr>
          <w:trHeight w:val="1309"/>
        </w:trPr>
        <w:tc>
          <w:tcPr>
            <w:tcW w:w="621"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lastRenderedPageBreak/>
              <w:t>23</w:t>
            </w:r>
          </w:p>
        </w:tc>
        <w:tc>
          <w:tcPr>
            <w:tcW w:w="1080"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thu hồi của Trường tiểu học thị trấn Tiểu Cần B</w:t>
            </w:r>
          </w:p>
        </w:tc>
        <w:tc>
          <w:tcPr>
            <w:tcW w:w="1276" w:type="dxa"/>
            <w:gridSpan w:val="3"/>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Thị trấn Tiểu Cần, huyện Tiểu Cần, tỉnh Trà Vinh</w:t>
            </w:r>
          </w:p>
        </w:tc>
        <w:tc>
          <w:tcPr>
            <w:tcW w:w="992"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2.755,1</w:t>
            </w:r>
          </w:p>
        </w:tc>
        <w:tc>
          <w:tcPr>
            <w:tcW w:w="992" w:type="dxa"/>
            <w:gridSpan w:val="2"/>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p>
        </w:tc>
        <w:tc>
          <w:tcPr>
            <w:tcW w:w="1220"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2.667,0</w:t>
            </w:r>
          </w:p>
        </w:tc>
        <w:tc>
          <w:tcPr>
            <w:tcW w:w="1559"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tiếp giáp lộ nhựa</w:t>
            </w:r>
          </w:p>
        </w:tc>
        <w:tc>
          <w:tcPr>
            <w:tcW w:w="1729" w:type="dxa"/>
            <w:gridSpan w:val="2"/>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Đất trống</w:t>
            </w:r>
          </w:p>
        </w:tc>
        <w:tc>
          <w:tcPr>
            <w:tcW w:w="823"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DGD</w:t>
            </w:r>
          </w:p>
        </w:tc>
        <w:tc>
          <w:tcPr>
            <w:tcW w:w="1134"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QĐ số 520/QĐ-UBND ngày 11/3/2022</w:t>
            </w:r>
          </w:p>
        </w:tc>
        <w:tc>
          <w:tcPr>
            <w:tcW w:w="2693"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Ngày 04/7/2022 UBND có QĐ số 1223/QĐ-UBND về việc Chấp thuận chủ trương đầu tư đồng thời chấp thuận nhà đầu  tư dự án Trường mầm non Hoa Hồng</w:t>
            </w:r>
          </w:p>
        </w:tc>
      </w:tr>
      <w:tr w:rsidR="00A90630" w:rsidRPr="00A90630" w:rsidTr="0096041B">
        <w:trPr>
          <w:trHeight w:val="274"/>
        </w:trPr>
        <w:tc>
          <w:tcPr>
            <w:tcW w:w="621"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24</w:t>
            </w:r>
          </w:p>
        </w:tc>
        <w:tc>
          <w:tcPr>
            <w:tcW w:w="1080"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thu hồi của Công ty Cổ phần Thiên nhiên Trà Vinh</w:t>
            </w:r>
          </w:p>
        </w:tc>
        <w:tc>
          <w:tcPr>
            <w:tcW w:w="1276" w:type="dxa"/>
            <w:gridSpan w:val="3"/>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Khóm 2, thị trấn Cầu Quan, huyện Tiểu Cần, tỉnh Trà Vinh</w:t>
            </w:r>
          </w:p>
        </w:tc>
        <w:tc>
          <w:tcPr>
            <w:tcW w:w="992"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23.676,70</w:t>
            </w:r>
          </w:p>
        </w:tc>
        <w:tc>
          <w:tcPr>
            <w:tcW w:w="992" w:type="dxa"/>
            <w:gridSpan w:val="2"/>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p>
        </w:tc>
        <w:tc>
          <w:tcPr>
            <w:tcW w:w="1220"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23.676,7</w:t>
            </w:r>
          </w:p>
        </w:tc>
        <w:tc>
          <w:tcPr>
            <w:tcW w:w="1559"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tiếp giáp đường đất, cơ sở hạ tầng chưa được đầu tư</w:t>
            </w:r>
          </w:p>
        </w:tc>
        <w:tc>
          <w:tcPr>
            <w:tcW w:w="1729" w:type="dxa"/>
            <w:gridSpan w:val="2"/>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Ao hồ mặt nước</w:t>
            </w:r>
          </w:p>
        </w:tc>
        <w:tc>
          <w:tcPr>
            <w:tcW w:w="823"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NTS</w:t>
            </w:r>
          </w:p>
        </w:tc>
        <w:tc>
          <w:tcPr>
            <w:tcW w:w="1134" w:type="dxa"/>
            <w:shd w:val="clear" w:color="auto" w:fill="auto"/>
            <w:vAlign w:val="center"/>
            <w:hideMark/>
          </w:tcPr>
          <w:p w:rsidR="00315B93" w:rsidRPr="00A90630" w:rsidRDefault="00DC3AC5" w:rsidP="0096041B">
            <w:pPr>
              <w:spacing w:after="0"/>
              <w:jc w:val="center"/>
              <w:rPr>
                <w:rFonts w:ascii="Times New Roman" w:eastAsiaTheme="minorHAnsi" w:hAnsi="Times New Roman" w:cstheme="minorBidi"/>
                <w:sz w:val="20"/>
                <w:szCs w:val="20"/>
              </w:rPr>
            </w:pPr>
            <w:hyperlink r:id="rId22" w:history="1">
              <w:r w:rsidR="00315B93" w:rsidRPr="00A90630">
                <w:rPr>
                  <w:rFonts w:ascii="Times New Roman" w:eastAsiaTheme="minorHAnsi" w:hAnsi="Times New Roman" w:cstheme="minorBidi"/>
                  <w:sz w:val="20"/>
                  <w:szCs w:val="20"/>
                </w:rPr>
                <w:t>QĐ số 577/QĐ-UBND ngày 17/4/2017</w:t>
              </w:r>
            </w:hyperlink>
          </w:p>
        </w:tc>
        <w:tc>
          <w:tcPr>
            <w:tcW w:w="2693"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i/>
                <w:iCs/>
                <w:sz w:val="20"/>
                <w:szCs w:val="20"/>
              </w:rPr>
            </w:pPr>
          </w:p>
        </w:tc>
      </w:tr>
      <w:tr w:rsidR="00A90630" w:rsidRPr="00A90630" w:rsidTr="0096041B">
        <w:trPr>
          <w:trHeight w:val="412"/>
        </w:trPr>
        <w:tc>
          <w:tcPr>
            <w:tcW w:w="621"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b/>
                <w:bCs/>
                <w:sz w:val="20"/>
                <w:szCs w:val="20"/>
              </w:rPr>
            </w:pPr>
            <w:r w:rsidRPr="00A90630">
              <w:rPr>
                <w:rFonts w:ascii="Times New Roman" w:eastAsiaTheme="minorHAnsi" w:hAnsi="Times New Roman" w:cstheme="minorBidi"/>
                <w:b/>
                <w:bCs/>
                <w:sz w:val="20"/>
                <w:szCs w:val="20"/>
              </w:rPr>
              <w:t>V</w:t>
            </w:r>
          </w:p>
        </w:tc>
        <w:tc>
          <w:tcPr>
            <w:tcW w:w="4340" w:type="dxa"/>
            <w:gridSpan w:val="7"/>
            <w:shd w:val="clear" w:color="auto" w:fill="auto"/>
            <w:vAlign w:val="center"/>
            <w:hideMark/>
          </w:tcPr>
          <w:p w:rsidR="00315B93" w:rsidRPr="00A90630" w:rsidRDefault="00315B93" w:rsidP="0096041B">
            <w:pPr>
              <w:spacing w:after="0"/>
              <w:rPr>
                <w:rFonts w:ascii="Times New Roman" w:eastAsiaTheme="minorHAnsi" w:hAnsi="Times New Roman" w:cstheme="minorBidi"/>
                <w:b/>
                <w:bCs/>
                <w:sz w:val="20"/>
                <w:szCs w:val="20"/>
              </w:rPr>
            </w:pPr>
            <w:r w:rsidRPr="00A90630">
              <w:rPr>
                <w:rFonts w:ascii="Times New Roman" w:eastAsiaTheme="minorHAnsi" w:hAnsi="Times New Roman" w:cstheme="minorBidi"/>
                <w:b/>
                <w:bCs/>
                <w:sz w:val="20"/>
                <w:szCs w:val="20"/>
              </w:rPr>
              <w:t>HUYỆN TRÀ CÚ</w:t>
            </w:r>
          </w:p>
        </w:tc>
        <w:tc>
          <w:tcPr>
            <w:tcW w:w="1220"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b/>
                <w:bCs/>
                <w:sz w:val="20"/>
                <w:szCs w:val="20"/>
              </w:rPr>
            </w:pPr>
            <w:r w:rsidRPr="00A90630">
              <w:rPr>
                <w:rFonts w:ascii="Times New Roman" w:eastAsiaTheme="minorHAnsi" w:hAnsi="Times New Roman" w:cstheme="minorBidi"/>
                <w:b/>
                <w:bCs/>
                <w:sz w:val="20"/>
                <w:szCs w:val="20"/>
              </w:rPr>
              <w:t>394.728,4</w:t>
            </w:r>
          </w:p>
        </w:tc>
        <w:tc>
          <w:tcPr>
            <w:tcW w:w="1559"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b/>
                <w:bCs/>
                <w:sz w:val="20"/>
                <w:szCs w:val="20"/>
              </w:rPr>
            </w:pPr>
          </w:p>
        </w:tc>
        <w:tc>
          <w:tcPr>
            <w:tcW w:w="1729" w:type="dxa"/>
            <w:gridSpan w:val="2"/>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b/>
                <w:bCs/>
                <w:sz w:val="20"/>
                <w:szCs w:val="20"/>
              </w:rPr>
            </w:pPr>
          </w:p>
        </w:tc>
        <w:tc>
          <w:tcPr>
            <w:tcW w:w="823"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b/>
                <w:bCs/>
                <w:sz w:val="20"/>
                <w:szCs w:val="20"/>
              </w:rPr>
            </w:pPr>
          </w:p>
        </w:tc>
        <w:tc>
          <w:tcPr>
            <w:tcW w:w="1134"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b/>
                <w:bCs/>
                <w:sz w:val="20"/>
                <w:szCs w:val="20"/>
              </w:rPr>
            </w:pPr>
          </w:p>
        </w:tc>
        <w:tc>
          <w:tcPr>
            <w:tcW w:w="2693" w:type="dxa"/>
            <w:shd w:val="clear" w:color="auto" w:fill="auto"/>
            <w:noWrap/>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p>
        </w:tc>
      </w:tr>
      <w:tr w:rsidR="00A90630" w:rsidRPr="00A90630" w:rsidTr="0096041B">
        <w:trPr>
          <w:trHeight w:val="1120"/>
        </w:trPr>
        <w:tc>
          <w:tcPr>
            <w:tcW w:w="621"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25</w:t>
            </w:r>
          </w:p>
        </w:tc>
        <w:tc>
          <w:tcPr>
            <w:tcW w:w="1080"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thu hồi của Công ty TNHH Seo Tra</w:t>
            </w:r>
          </w:p>
        </w:tc>
        <w:tc>
          <w:tcPr>
            <w:tcW w:w="1276" w:type="dxa"/>
            <w:gridSpan w:val="3"/>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xã Ngãi Xuyên - Lưu Nghiệp Anh, huyện</w:t>
            </w:r>
          </w:p>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Trà Cú</w:t>
            </w:r>
          </w:p>
        </w:tc>
        <w:tc>
          <w:tcPr>
            <w:tcW w:w="992"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332.565,70</w:t>
            </w:r>
          </w:p>
        </w:tc>
        <w:tc>
          <w:tcPr>
            <w:tcW w:w="992" w:type="dxa"/>
            <w:gridSpan w:val="2"/>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p>
        </w:tc>
        <w:tc>
          <w:tcPr>
            <w:tcW w:w="1220"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332.565,7</w:t>
            </w:r>
          </w:p>
        </w:tc>
        <w:tc>
          <w:tcPr>
            <w:tcW w:w="1559"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tiếp giáp Hương lộ 28</w:t>
            </w:r>
          </w:p>
        </w:tc>
        <w:tc>
          <w:tcPr>
            <w:tcW w:w="1729" w:type="dxa"/>
            <w:gridSpan w:val="2"/>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Trồng chuối, đất trống. Hiện Công ty SeoTra đang sử dụng trồng chuối và nhà xưởng đóng gói</w:t>
            </w:r>
          </w:p>
        </w:tc>
        <w:tc>
          <w:tcPr>
            <w:tcW w:w="823"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NKH</w:t>
            </w:r>
          </w:p>
        </w:tc>
        <w:tc>
          <w:tcPr>
            <w:tcW w:w="1134"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QĐ số 1691/QĐ-UBND ngày 17/8/2016</w:t>
            </w:r>
          </w:p>
        </w:tc>
        <w:tc>
          <w:tcPr>
            <w:tcW w:w="2693"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Công ty TNHH Seo Tra đang hoàn chỉnh thủ tục thuê đất</w:t>
            </w:r>
          </w:p>
        </w:tc>
      </w:tr>
      <w:tr w:rsidR="00A90630" w:rsidRPr="00A90630" w:rsidTr="0096041B">
        <w:trPr>
          <w:trHeight w:val="1120"/>
        </w:trPr>
        <w:tc>
          <w:tcPr>
            <w:tcW w:w="621"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26</w:t>
            </w:r>
          </w:p>
        </w:tc>
        <w:tc>
          <w:tcPr>
            <w:tcW w:w="1080"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thu hồi của Công ty Lưới Thép</w:t>
            </w:r>
          </w:p>
        </w:tc>
        <w:tc>
          <w:tcPr>
            <w:tcW w:w="1276" w:type="dxa"/>
            <w:gridSpan w:val="3"/>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xã Lưu Nghiệp Anh, huyện</w:t>
            </w:r>
          </w:p>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Trà Cú</w:t>
            </w:r>
          </w:p>
        </w:tc>
        <w:tc>
          <w:tcPr>
            <w:tcW w:w="992"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62.162,7</w:t>
            </w:r>
          </w:p>
        </w:tc>
        <w:tc>
          <w:tcPr>
            <w:tcW w:w="992" w:type="dxa"/>
            <w:gridSpan w:val="2"/>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p>
        </w:tc>
        <w:tc>
          <w:tcPr>
            <w:tcW w:w="1220"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62.162,7</w:t>
            </w:r>
          </w:p>
        </w:tc>
        <w:tc>
          <w:tcPr>
            <w:tcW w:w="1559"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Phía Bắc giáp Hương lộ 18, phía Nam giáp Sông Trà Cú</w:t>
            </w:r>
          </w:p>
        </w:tc>
        <w:tc>
          <w:tcPr>
            <w:tcW w:w="1729" w:type="dxa"/>
            <w:gridSpan w:val="2"/>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Hiện trạng trên khu đất còn tài sản của Cty CP Lưới Thép TV chưa thực hiện di dời</w:t>
            </w:r>
          </w:p>
        </w:tc>
        <w:tc>
          <w:tcPr>
            <w:tcW w:w="823"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SKC</w:t>
            </w:r>
          </w:p>
        </w:tc>
        <w:tc>
          <w:tcPr>
            <w:tcW w:w="1134"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QĐ số 2850/QĐ-UBND ngày 30/7/2020</w:t>
            </w:r>
          </w:p>
        </w:tc>
        <w:tc>
          <w:tcPr>
            <w:tcW w:w="2693"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Trên khu đất còn một số công trình phụ của Công ty chưa thực hiện di dời. Đề xuất Sở TNMT thành lập tổ Thanh tra xử lý dứt điểm tình trạng chiếm dụng đất công trả lại mặt bằng sạch cho Trung tâm phát triển quản lý, khai thác theo quy định.</w:t>
            </w:r>
          </w:p>
          <w:p w:rsidR="00315B93" w:rsidRPr="00A90630" w:rsidRDefault="00315B93" w:rsidP="0096041B">
            <w:pPr>
              <w:spacing w:after="0"/>
              <w:jc w:val="center"/>
              <w:rPr>
                <w:rFonts w:ascii="Times New Roman" w:eastAsiaTheme="minorHAnsi" w:hAnsi="Times New Roman" w:cstheme="minorBidi"/>
                <w:sz w:val="20"/>
                <w:szCs w:val="20"/>
              </w:rPr>
            </w:pPr>
          </w:p>
        </w:tc>
      </w:tr>
      <w:tr w:rsidR="00A90630" w:rsidRPr="00A90630" w:rsidTr="0096041B">
        <w:trPr>
          <w:trHeight w:val="240"/>
        </w:trPr>
        <w:tc>
          <w:tcPr>
            <w:tcW w:w="621"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b/>
                <w:bCs/>
                <w:sz w:val="20"/>
                <w:szCs w:val="20"/>
              </w:rPr>
            </w:pPr>
            <w:r w:rsidRPr="00A90630">
              <w:rPr>
                <w:rFonts w:ascii="Times New Roman" w:eastAsiaTheme="minorHAnsi" w:hAnsi="Times New Roman" w:cstheme="minorBidi"/>
                <w:b/>
                <w:bCs/>
                <w:sz w:val="20"/>
                <w:szCs w:val="20"/>
              </w:rPr>
              <w:t>VI</w:t>
            </w:r>
          </w:p>
        </w:tc>
        <w:tc>
          <w:tcPr>
            <w:tcW w:w="4340" w:type="dxa"/>
            <w:gridSpan w:val="7"/>
            <w:shd w:val="clear" w:color="auto" w:fill="auto"/>
            <w:vAlign w:val="center"/>
            <w:hideMark/>
          </w:tcPr>
          <w:p w:rsidR="00315B93" w:rsidRPr="00A90630" w:rsidRDefault="00315B93" w:rsidP="0096041B">
            <w:pPr>
              <w:spacing w:after="0"/>
              <w:rPr>
                <w:rFonts w:ascii="Times New Roman" w:eastAsiaTheme="minorHAnsi" w:hAnsi="Times New Roman" w:cstheme="minorBidi"/>
                <w:b/>
                <w:bCs/>
                <w:sz w:val="20"/>
                <w:szCs w:val="20"/>
              </w:rPr>
            </w:pPr>
            <w:r w:rsidRPr="00A90630">
              <w:rPr>
                <w:rFonts w:ascii="Times New Roman" w:eastAsiaTheme="minorHAnsi" w:hAnsi="Times New Roman" w:cstheme="minorBidi"/>
                <w:b/>
                <w:bCs/>
                <w:sz w:val="20"/>
                <w:szCs w:val="20"/>
              </w:rPr>
              <w:t>HUYỆN CHÂU THÀNH</w:t>
            </w:r>
          </w:p>
        </w:tc>
        <w:tc>
          <w:tcPr>
            <w:tcW w:w="1220"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b/>
                <w:bCs/>
                <w:sz w:val="20"/>
                <w:szCs w:val="20"/>
              </w:rPr>
            </w:pPr>
            <w:r w:rsidRPr="00A90630">
              <w:rPr>
                <w:rFonts w:ascii="Times New Roman" w:eastAsiaTheme="minorHAnsi" w:hAnsi="Times New Roman" w:cstheme="minorBidi"/>
                <w:b/>
                <w:bCs/>
                <w:sz w:val="20"/>
                <w:szCs w:val="20"/>
              </w:rPr>
              <w:t>229.754,2</w:t>
            </w:r>
          </w:p>
        </w:tc>
        <w:tc>
          <w:tcPr>
            <w:tcW w:w="1559"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b/>
                <w:bCs/>
                <w:sz w:val="20"/>
                <w:szCs w:val="20"/>
              </w:rPr>
            </w:pPr>
          </w:p>
        </w:tc>
        <w:tc>
          <w:tcPr>
            <w:tcW w:w="1729" w:type="dxa"/>
            <w:gridSpan w:val="2"/>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b/>
                <w:bCs/>
                <w:sz w:val="20"/>
                <w:szCs w:val="20"/>
              </w:rPr>
            </w:pPr>
          </w:p>
        </w:tc>
        <w:tc>
          <w:tcPr>
            <w:tcW w:w="823"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b/>
                <w:bCs/>
                <w:sz w:val="20"/>
                <w:szCs w:val="20"/>
              </w:rPr>
            </w:pPr>
          </w:p>
        </w:tc>
        <w:tc>
          <w:tcPr>
            <w:tcW w:w="1134"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b/>
                <w:bCs/>
                <w:sz w:val="20"/>
                <w:szCs w:val="20"/>
              </w:rPr>
            </w:pPr>
          </w:p>
        </w:tc>
        <w:tc>
          <w:tcPr>
            <w:tcW w:w="2693" w:type="dxa"/>
            <w:shd w:val="clear" w:color="auto" w:fill="auto"/>
            <w:noWrap/>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p>
        </w:tc>
      </w:tr>
      <w:tr w:rsidR="00A90630" w:rsidRPr="00A90630" w:rsidTr="0096041B">
        <w:trPr>
          <w:trHeight w:val="1424"/>
        </w:trPr>
        <w:tc>
          <w:tcPr>
            <w:tcW w:w="621"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lastRenderedPageBreak/>
              <w:t>27</w:t>
            </w:r>
          </w:p>
        </w:tc>
        <w:tc>
          <w:tcPr>
            <w:tcW w:w="1080"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thu hồi của Hội Nông dân tỉnh</w:t>
            </w:r>
          </w:p>
        </w:tc>
        <w:tc>
          <w:tcPr>
            <w:tcW w:w="1276" w:type="dxa"/>
            <w:gridSpan w:val="3"/>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ấp Thanh Trì xã Đa Lộc, huyện Châu Thành</w:t>
            </w:r>
          </w:p>
        </w:tc>
        <w:tc>
          <w:tcPr>
            <w:tcW w:w="992"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15.171,30</w:t>
            </w:r>
          </w:p>
        </w:tc>
        <w:tc>
          <w:tcPr>
            <w:tcW w:w="992" w:type="dxa"/>
            <w:gridSpan w:val="2"/>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p>
        </w:tc>
        <w:tc>
          <w:tcPr>
            <w:tcW w:w="1220"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15.171,3</w:t>
            </w:r>
          </w:p>
        </w:tc>
        <w:tc>
          <w:tcPr>
            <w:tcW w:w="1559"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tiếp giáp với mặt tiền đường Hương lộ 16, cách QL54 khoản 5km.</w:t>
            </w:r>
          </w:p>
        </w:tc>
        <w:tc>
          <w:tcPr>
            <w:tcW w:w="1729" w:type="dxa"/>
            <w:gridSpan w:val="2"/>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Hiện trạng Sở NN&amp;PTNT đang canh tác trồng lúa giống</w:t>
            </w:r>
          </w:p>
        </w:tc>
        <w:tc>
          <w:tcPr>
            <w:tcW w:w="823"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NNK</w:t>
            </w:r>
          </w:p>
        </w:tc>
        <w:tc>
          <w:tcPr>
            <w:tcW w:w="1134" w:type="dxa"/>
            <w:shd w:val="clear" w:color="auto" w:fill="auto"/>
            <w:vAlign w:val="center"/>
            <w:hideMark/>
          </w:tcPr>
          <w:p w:rsidR="00315B93" w:rsidRPr="00A90630" w:rsidRDefault="00DC3AC5" w:rsidP="0096041B">
            <w:pPr>
              <w:spacing w:after="0"/>
              <w:jc w:val="center"/>
              <w:rPr>
                <w:rFonts w:ascii="Times New Roman" w:eastAsiaTheme="minorHAnsi" w:hAnsi="Times New Roman" w:cstheme="minorBidi"/>
                <w:sz w:val="20"/>
                <w:szCs w:val="20"/>
              </w:rPr>
            </w:pPr>
            <w:hyperlink r:id="rId23" w:history="1">
              <w:r w:rsidR="00315B93" w:rsidRPr="00A90630">
                <w:rPr>
                  <w:rFonts w:ascii="Times New Roman" w:eastAsiaTheme="minorHAnsi" w:hAnsi="Times New Roman" w:cstheme="minorBidi"/>
                  <w:sz w:val="20"/>
                  <w:szCs w:val="20"/>
                </w:rPr>
                <w:t>QĐ số 1493/QĐ-UBND ngày 14/7/2016</w:t>
              </w:r>
            </w:hyperlink>
          </w:p>
        </w:tc>
        <w:tc>
          <w:tcPr>
            <w:tcW w:w="2693"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Hiện khu đất đang được Sở NN&amp;PTNT canh tác trồng lúa theo công văn số 819/UBND-NN ngày 09/3/2021 của UBND tỉnh Trà Vinh</w:t>
            </w:r>
          </w:p>
        </w:tc>
      </w:tr>
      <w:tr w:rsidR="00A90630" w:rsidRPr="00A90630" w:rsidTr="0096041B">
        <w:trPr>
          <w:trHeight w:val="2112"/>
        </w:trPr>
        <w:tc>
          <w:tcPr>
            <w:tcW w:w="621"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28</w:t>
            </w:r>
          </w:p>
        </w:tc>
        <w:tc>
          <w:tcPr>
            <w:tcW w:w="1080"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tại ấp Sâm Bua, xã Lương Hòa, huyện Châu Thành</w:t>
            </w:r>
          </w:p>
        </w:tc>
        <w:tc>
          <w:tcPr>
            <w:tcW w:w="1276" w:type="dxa"/>
            <w:gridSpan w:val="3"/>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ấp Sâm Bua, xã Lương Hòa, huyện</w:t>
            </w:r>
          </w:p>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Châu Thành</w:t>
            </w:r>
          </w:p>
        </w:tc>
        <w:tc>
          <w:tcPr>
            <w:tcW w:w="992"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197.664,60</w:t>
            </w:r>
          </w:p>
        </w:tc>
        <w:tc>
          <w:tcPr>
            <w:tcW w:w="992" w:type="dxa"/>
            <w:gridSpan w:val="2"/>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149.871,2</w:t>
            </w:r>
          </w:p>
        </w:tc>
        <w:tc>
          <w:tcPr>
            <w:tcW w:w="1220"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47.793,4</w:t>
            </w:r>
          </w:p>
        </w:tc>
        <w:tc>
          <w:tcPr>
            <w:tcW w:w="1559"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có vị trí tiếp giáp mặt tiền đường nhựa nội bộ dẫn váo Nhà máy xử lý chất thải TV. Cách QL60 khoản 500m.</w:t>
            </w:r>
          </w:p>
        </w:tc>
        <w:tc>
          <w:tcPr>
            <w:tcW w:w="1729" w:type="dxa"/>
            <w:gridSpan w:val="2"/>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Đất trống</w:t>
            </w:r>
          </w:p>
        </w:tc>
        <w:tc>
          <w:tcPr>
            <w:tcW w:w="823"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DRA</w:t>
            </w:r>
          </w:p>
        </w:tc>
        <w:tc>
          <w:tcPr>
            <w:tcW w:w="1134" w:type="dxa"/>
            <w:shd w:val="clear" w:color="auto" w:fill="auto"/>
            <w:vAlign w:val="center"/>
            <w:hideMark/>
          </w:tcPr>
          <w:p w:rsidR="00315B93" w:rsidRPr="00A90630" w:rsidRDefault="00DC3AC5" w:rsidP="0096041B">
            <w:pPr>
              <w:spacing w:after="0"/>
              <w:jc w:val="center"/>
              <w:rPr>
                <w:rFonts w:ascii="Times New Roman" w:eastAsiaTheme="minorHAnsi" w:hAnsi="Times New Roman" w:cstheme="minorBidi"/>
                <w:sz w:val="20"/>
                <w:szCs w:val="20"/>
              </w:rPr>
            </w:pPr>
            <w:hyperlink r:id="rId24" w:history="1">
              <w:r w:rsidR="00315B93" w:rsidRPr="00A90630">
                <w:rPr>
                  <w:rFonts w:ascii="Times New Roman" w:eastAsiaTheme="minorHAnsi" w:hAnsi="Times New Roman" w:cstheme="minorBidi"/>
                  <w:sz w:val="20"/>
                  <w:szCs w:val="20"/>
                </w:rPr>
                <w:t>QĐ số 1675/QĐ-UBND ngày 15/8/2016</w:t>
              </w:r>
            </w:hyperlink>
          </w:p>
        </w:tc>
        <w:tc>
          <w:tcPr>
            <w:tcW w:w="2693"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i/>
                <w:iCs/>
                <w:sz w:val="20"/>
                <w:szCs w:val="20"/>
              </w:rPr>
            </w:pPr>
          </w:p>
        </w:tc>
      </w:tr>
      <w:tr w:rsidR="00A90630" w:rsidRPr="00A90630" w:rsidTr="0096041B">
        <w:trPr>
          <w:trHeight w:val="3693"/>
        </w:trPr>
        <w:tc>
          <w:tcPr>
            <w:tcW w:w="621" w:type="dxa"/>
            <w:shd w:val="clear" w:color="auto" w:fill="auto"/>
            <w:noWrap/>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29</w:t>
            </w:r>
          </w:p>
        </w:tc>
        <w:tc>
          <w:tcPr>
            <w:tcW w:w="1080"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thu hồi của UBND xã Lương Hòa A, huyện Châu Thành</w:t>
            </w:r>
          </w:p>
        </w:tc>
        <w:tc>
          <w:tcPr>
            <w:tcW w:w="1276" w:type="dxa"/>
            <w:gridSpan w:val="3"/>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xã Lương Hòa A, huyện</w:t>
            </w:r>
          </w:p>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Châu Thành</w:t>
            </w:r>
          </w:p>
        </w:tc>
        <w:tc>
          <w:tcPr>
            <w:tcW w:w="992" w:type="dxa"/>
            <w:shd w:val="clear" w:color="auto" w:fill="auto"/>
            <w:noWrap/>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9.295,9</w:t>
            </w:r>
          </w:p>
        </w:tc>
        <w:tc>
          <w:tcPr>
            <w:tcW w:w="992" w:type="dxa"/>
            <w:gridSpan w:val="2"/>
            <w:shd w:val="clear" w:color="auto" w:fill="auto"/>
            <w:noWrap/>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p>
        </w:tc>
        <w:tc>
          <w:tcPr>
            <w:tcW w:w="1220" w:type="dxa"/>
            <w:shd w:val="clear" w:color="auto" w:fill="auto"/>
            <w:noWrap/>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9.295,9</w:t>
            </w:r>
          </w:p>
        </w:tc>
        <w:tc>
          <w:tcPr>
            <w:tcW w:w="1559"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có vị trí tiếp giáp đường tỉnh lộ 911 nhựa</w:t>
            </w:r>
          </w:p>
        </w:tc>
        <w:tc>
          <w:tcPr>
            <w:tcW w:w="1729" w:type="dxa"/>
            <w:gridSpan w:val="2"/>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Đất trống, trồng lúa. Hiện trạng do hộ dân bị giải tỏa trước đây đang canh tác. Trong quá trình nhận bàn giao khu đất, Trung tâm ghi nhận ý kiến của hộ: Đất của gia đình tôi trước đây được Nhà nước bồi hoàn 01 phần, gia đình tôi hiến đất 01 phần để làm trường học. Nếu Nhà nước lấy khu đất này mà không làm trường học gia đình tôi không đồng ý.</w:t>
            </w:r>
          </w:p>
        </w:tc>
        <w:tc>
          <w:tcPr>
            <w:tcW w:w="823"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Nông nghiệp khác</w:t>
            </w:r>
          </w:p>
        </w:tc>
        <w:tc>
          <w:tcPr>
            <w:tcW w:w="1134"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QĐ số 1486/QĐ-UBND ngày 07/8/2019</w:t>
            </w:r>
          </w:p>
        </w:tc>
        <w:tc>
          <w:tcPr>
            <w:tcW w:w="2693"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Hiện ông Trần văn Minh đang canh tác trồng lúa (hộ trước đây bị thiệt hại GPMB). Đề xuất Sở TNMT đưa vào đối tượng thanh tra, kiểm tra trong lĩnh vực TNMT năm 2023 để xử lý dứt điểm tình trạng chiếm dụng đất công trả lại mặt bằng sạch cho Trung tâm phát triển quản lý, khai thác theo quy định.</w:t>
            </w:r>
          </w:p>
        </w:tc>
      </w:tr>
      <w:tr w:rsidR="00A90630" w:rsidRPr="00A90630" w:rsidTr="0096041B">
        <w:trPr>
          <w:trHeight w:val="1466"/>
        </w:trPr>
        <w:tc>
          <w:tcPr>
            <w:tcW w:w="621"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lastRenderedPageBreak/>
              <w:t>30</w:t>
            </w:r>
          </w:p>
        </w:tc>
        <w:tc>
          <w:tcPr>
            <w:tcW w:w="1080"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thu hồi của Sở NN&amp;PTNT</w:t>
            </w:r>
          </w:p>
        </w:tc>
        <w:tc>
          <w:tcPr>
            <w:tcW w:w="1276" w:type="dxa"/>
            <w:gridSpan w:val="3"/>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khóm 4, thị trấn Châu Thành, huyện</w:t>
            </w:r>
          </w:p>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Châu Thành</w:t>
            </w:r>
          </w:p>
        </w:tc>
        <w:tc>
          <w:tcPr>
            <w:tcW w:w="992"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10.657,90</w:t>
            </w:r>
          </w:p>
        </w:tc>
        <w:tc>
          <w:tcPr>
            <w:tcW w:w="992" w:type="dxa"/>
            <w:gridSpan w:val="2"/>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p>
        </w:tc>
        <w:tc>
          <w:tcPr>
            <w:tcW w:w="1220" w:type="dxa"/>
            <w:shd w:val="clear" w:color="auto" w:fill="auto"/>
            <w:noWrap/>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10.657,9</w:t>
            </w:r>
          </w:p>
        </w:tc>
        <w:tc>
          <w:tcPr>
            <w:tcW w:w="1559"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tiếp giáp với Kênh Tầm Phương, chưa được đầu tư cơ sở hạ tầng.</w:t>
            </w:r>
          </w:p>
        </w:tc>
        <w:tc>
          <w:tcPr>
            <w:tcW w:w="1729" w:type="dxa"/>
            <w:gridSpan w:val="2"/>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Đất trống, ranh giới rõ ràng có hàng rào bao quanh khu đất</w:t>
            </w:r>
          </w:p>
        </w:tc>
        <w:tc>
          <w:tcPr>
            <w:tcW w:w="823"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DGD</w:t>
            </w:r>
          </w:p>
        </w:tc>
        <w:tc>
          <w:tcPr>
            <w:tcW w:w="1134" w:type="dxa"/>
            <w:shd w:val="clear" w:color="auto" w:fill="auto"/>
            <w:vAlign w:val="center"/>
            <w:hideMark/>
          </w:tcPr>
          <w:p w:rsidR="00315B93" w:rsidRPr="00A90630" w:rsidRDefault="00DC3AC5" w:rsidP="0096041B">
            <w:pPr>
              <w:spacing w:after="0"/>
              <w:jc w:val="center"/>
              <w:rPr>
                <w:rFonts w:ascii="Times New Roman" w:eastAsiaTheme="minorHAnsi" w:hAnsi="Times New Roman" w:cstheme="minorBidi"/>
                <w:sz w:val="20"/>
                <w:szCs w:val="20"/>
              </w:rPr>
            </w:pPr>
            <w:hyperlink r:id="rId25" w:history="1">
              <w:r w:rsidR="00315B93" w:rsidRPr="00A90630">
                <w:rPr>
                  <w:rFonts w:ascii="Times New Roman" w:eastAsiaTheme="minorHAnsi" w:hAnsi="Times New Roman" w:cstheme="minorBidi"/>
                  <w:sz w:val="20"/>
                  <w:szCs w:val="20"/>
                </w:rPr>
                <w:t>QĐ số 190/QĐ-UBND ngày 30/01/2019</w:t>
              </w:r>
            </w:hyperlink>
          </w:p>
        </w:tc>
        <w:tc>
          <w:tcPr>
            <w:tcW w:w="2693"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Công ty Cổ phần Orlar Việt Nam khảo sát, triển khai mô hình nông nghiệp công nghệ cao (BC Số: 515/BC-SKHĐT Về việc rà soát khu đất hỗ trợ Công ty Cổ phần Orlar Việt Nam khảo sát, triển khai mô hình nông nghiệp công nghệ cao ngày 22/8/2022 và CV Số: 3785/UBND-NN về việc phối hợp, trao đổi thống nhất xử lý đề xuất của Công ty Cổ phần Orlar Việt Nam ngày 31/8/2022)</w:t>
            </w:r>
          </w:p>
        </w:tc>
      </w:tr>
      <w:tr w:rsidR="00A90630" w:rsidRPr="00A90630" w:rsidTr="0096041B">
        <w:trPr>
          <w:trHeight w:val="1778"/>
        </w:trPr>
        <w:tc>
          <w:tcPr>
            <w:tcW w:w="621" w:type="dxa"/>
            <w:shd w:val="clear" w:color="auto" w:fill="auto"/>
            <w:noWrap/>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31</w:t>
            </w:r>
          </w:p>
        </w:tc>
        <w:tc>
          <w:tcPr>
            <w:tcW w:w="1080"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thu hồi của UBND xã Phước Hảo, huyện Châu Thành</w:t>
            </w:r>
          </w:p>
        </w:tc>
        <w:tc>
          <w:tcPr>
            <w:tcW w:w="1276" w:type="dxa"/>
            <w:gridSpan w:val="3"/>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ấp Đại Thôn, xã Phước Hảo, huyện Châu Thành</w:t>
            </w:r>
          </w:p>
        </w:tc>
        <w:tc>
          <w:tcPr>
            <w:tcW w:w="992"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16.642,00</w:t>
            </w:r>
          </w:p>
        </w:tc>
        <w:tc>
          <w:tcPr>
            <w:tcW w:w="992" w:type="dxa"/>
            <w:gridSpan w:val="2"/>
            <w:shd w:val="clear" w:color="auto" w:fill="auto"/>
            <w:noWrap/>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p>
        </w:tc>
        <w:tc>
          <w:tcPr>
            <w:tcW w:w="1220" w:type="dxa"/>
            <w:shd w:val="clear" w:color="auto" w:fill="auto"/>
            <w:noWrap/>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16.642,0</w:t>
            </w:r>
          </w:p>
        </w:tc>
        <w:tc>
          <w:tcPr>
            <w:tcW w:w="1559"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tiếp giáp đường đá dăm cặp kênh 2m. Cách QL53 khoản 1,6km. Chưa được đầu tư cơ sở hạ tầng</w:t>
            </w:r>
          </w:p>
        </w:tc>
        <w:tc>
          <w:tcPr>
            <w:tcW w:w="1729" w:type="dxa"/>
            <w:gridSpan w:val="2"/>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Đất trồng lúa</w:t>
            </w:r>
          </w:p>
        </w:tc>
        <w:tc>
          <w:tcPr>
            <w:tcW w:w="823" w:type="dxa"/>
            <w:shd w:val="clear" w:color="auto" w:fill="auto"/>
            <w:noWrap/>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ODT,LUC</w:t>
            </w:r>
          </w:p>
        </w:tc>
        <w:tc>
          <w:tcPr>
            <w:tcW w:w="1134" w:type="dxa"/>
            <w:shd w:val="clear" w:color="auto" w:fill="auto"/>
            <w:vAlign w:val="center"/>
            <w:hideMark/>
          </w:tcPr>
          <w:p w:rsidR="00315B93" w:rsidRPr="00A90630" w:rsidRDefault="00DC3AC5" w:rsidP="0096041B">
            <w:pPr>
              <w:spacing w:after="0"/>
              <w:jc w:val="center"/>
              <w:rPr>
                <w:rFonts w:ascii="Times New Roman" w:eastAsiaTheme="minorHAnsi" w:hAnsi="Times New Roman" w:cstheme="minorBidi"/>
                <w:sz w:val="20"/>
                <w:szCs w:val="20"/>
              </w:rPr>
            </w:pPr>
            <w:hyperlink r:id="rId26" w:history="1">
              <w:r w:rsidR="00315B93" w:rsidRPr="00A90630">
                <w:rPr>
                  <w:rFonts w:ascii="Times New Roman" w:eastAsiaTheme="minorHAnsi" w:hAnsi="Times New Roman" w:cstheme="minorBidi"/>
                  <w:sz w:val="20"/>
                  <w:szCs w:val="20"/>
                </w:rPr>
                <w:t>QĐ số 651/QĐ-UBND ngày 17/4/2019</w:t>
              </w:r>
            </w:hyperlink>
          </w:p>
        </w:tc>
        <w:tc>
          <w:tcPr>
            <w:tcW w:w="2693"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p>
        </w:tc>
      </w:tr>
      <w:tr w:rsidR="00A90630" w:rsidRPr="00A90630" w:rsidTr="0096041B">
        <w:trPr>
          <w:trHeight w:val="1634"/>
        </w:trPr>
        <w:tc>
          <w:tcPr>
            <w:tcW w:w="621" w:type="dxa"/>
            <w:shd w:val="clear" w:color="auto" w:fill="auto"/>
            <w:noWrap/>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32</w:t>
            </w:r>
          </w:p>
        </w:tc>
        <w:tc>
          <w:tcPr>
            <w:tcW w:w="1080"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thu hồi của UBND xã Song Lộc, huyện Châu Thành</w:t>
            </w:r>
          </w:p>
        </w:tc>
        <w:tc>
          <w:tcPr>
            <w:tcW w:w="1276" w:type="dxa"/>
            <w:gridSpan w:val="3"/>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xã Song Lộc, huyện Châu Thành</w:t>
            </w:r>
          </w:p>
        </w:tc>
        <w:tc>
          <w:tcPr>
            <w:tcW w:w="992" w:type="dxa"/>
            <w:shd w:val="clear" w:color="auto" w:fill="auto"/>
            <w:noWrap/>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5.318,8</w:t>
            </w:r>
          </w:p>
        </w:tc>
        <w:tc>
          <w:tcPr>
            <w:tcW w:w="992" w:type="dxa"/>
            <w:gridSpan w:val="2"/>
            <w:shd w:val="clear" w:color="auto" w:fill="auto"/>
            <w:noWrap/>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p>
        </w:tc>
        <w:tc>
          <w:tcPr>
            <w:tcW w:w="1220" w:type="dxa"/>
            <w:shd w:val="clear" w:color="auto" w:fill="auto"/>
            <w:noWrap/>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5.318,8</w:t>
            </w:r>
          </w:p>
        </w:tc>
        <w:tc>
          <w:tcPr>
            <w:tcW w:w="1559"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xung quanh tiếp giáp với đất dân, không có đường dẫn vào. Chưa được đầu tư cơ sở hạ tầng</w:t>
            </w:r>
          </w:p>
        </w:tc>
        <w:tc>
          <w:tcPr>
            <w:tcW w:w="1729" w:type="dxa"/>
            <w:gridSpan w:val="2"/>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Đất trống</w:t>
            </w:r>
          </w:p>
        </w:tc>
        <w:tc>
          <w:tcPr>
            <w:tcW w:w="823" w:type="dxa"/>
            <w:shd w:val="clear" w:color="auto" w:fill="auto"/>
            <w:noWrap/>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LUC</w:t>
            </w:r>
          </w:p>
        </w:tc>
        <w:tc>
          <w:tcPr>
            <w:tcW w:w="1134" w:type="dxa"/>
            <w:shd w:val="clear" w:color="auto" w:fill="auto"/>
            <w:vAlign w:val="center"/>
            <w:hideMark/>
          </w:tcPr>
          <w:p w:rsidR="00315B93" w:rsidRPr="00A90630" w:rsidRDefault="00DC3AC5" w:rsidP="0096041B">
            <w:pPr>
              <w:spacing w:after="0"/>
              <w:jc w:val="center"/>
              <w:rPr>
                <w:rFonts w:ascii="Times New Roman" w:eastAsiaTheme="minorHAnsi" w:hAnsi="Times New Roman" w:cstheme="minorBidi"/>
                <w:sz w:val="20"/>
                <w:szCs w:val="20"/>
              </w:rPr>
            </w:pPr>
            <w:hyperlink r:id="rId27" w:history="1">
              <w:r w:rsidR="00315B93" w:rsidRPr="00A90630">
                <w:rPr>
                  <w:rFonts w:ascii="Times New Roman" w:eastAsiaTheme="minorHAnsi" w:hAnsi="Times New Roman" w:cstheme="minorBidi"/>
                  <w:sz w:val="20"/>
                  <w:szCs w:val="20"/>
                </w:rPr>
                <w:t>QĐ số 695/QĐ-UBND ngày 25/4/2019</w:t>
              </w:r>
            </w:hyperlink>
          </w:p>
        </w:tc>
        <w:tc>
          <w:tcPr>
            <w:tcW w:w="2693"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u w:val="single"/>
              </w:rPr>
            </w:pPr>
          </w:p>
        </w:tc>
      </w:tr>
      <w:tr w:rsidR="00A90630" w:rsidRPr="00A90630" w:rsidTr="0096041B">
        <w:trPr>
          <w:trHeight w:val="1813"/>
        </w:trPr>
        <w:tc>
          <w:tcPr>
            <w:tcW w:w="621" w:type="dxa"/>
            <w:shd w:val="clear" w:color="auto" w:fill="auto"/>
            <w:noWrap/>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33</w:t>
            </w:r>
          </w:p>
        </w:tc>
        <w:tc>
          <w:tcPr>
            <w:tcW w:w="1080"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tọa</w:t>
            </w:r>
            <w:r w:rsidRPr="00A90630">
              <w:rPr>
                <w:rFonts w:ascii="Times New Roman" w:eastAsiaTheme="minorHAnsi" w:hAnsi="Times New Roman" w:cstheme="minorBidi"/>
                <w:sz w:val="20"/>
                <w:szCs w:val="20"/>
              </w:rPr>
              <w:br/>
              <w:t xml:space="preserve"> lạc tại xã Lương Hòa</w:t>
            </w:r>
          </w:p>
          <w:p w:rsidR="00315B93" w:rsidRPr="00A90630" w:rsidRDefault="00315B93" w:rsidP="0096041B">
            <w:pPr>
              <w:spacing w:after="0"/>
              <w:jc w:val="center"/>
              <w:rPr>
                <w:rFonts w:ascii="Times New Roman" w:eastAsiaTheme="minorHAnsi" w:hAnsi="Times New Roman" w:cstheme="minorBidi"/>
                <w:sz w:val="20"/>
                <w:szCs w:val="20"/>
              </w:rPr>
            </w:pPr>
          </w:p>
        </w:tc>
        <w:tc>
          <w:tcPr>
            <w:tcW w:w="1276" w:type="dxa"/>
            <w:gridSpan w:val="3"/>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ấp Sâm Bua, xã Lương Hòa, huyện Châu Thành</w:t>
            </w:r>
          </w:p>
        </w:tc>
        <w:tc>
          <w:tcPr>
            <w:tcW w:w="992" w:type="dxa"/>
            <w:shd w:val="clear" w:color="auto" w:fill="auto"/>
            <w:noWrap/>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60.000,0</w:t>
            </w:r>
          </w:p>
          <w:p w:rsidR="00315B93" w:rsidRPr="00A90630" w:rsidRDefault="00315B93" w:rsidP="0096041B">
            <w:pPr>
              <w:spacing w:after="0"/>
              <w:jc w:val="center"/>
              <w:rPr>
                <w:rFonts w:ascii="Times New Roman" w:eastAsiaTheme="minorHAnsi" w:hAnsi="Times New Roman" w:cstheme="minorBidi"/>
                <w:sz w:val="20"/>
                <w:szCs w:val="20"/>
              </w:rPr>
            </w:pPr>
          </w:p>
        </w:tc>
        <w:tc>
          <w:tcPr>
            <w:tcW w:w="992" w:type="dxa"/>
            <w:gridSpan w:val="2"/>
            <w:shd w:val="clear" w:color="auto" w:fill="auto"/>
            <w:noWrap/>
            <w:vAlign w:val="center"/>
          </w:tcPr>
          <w:p w:rsidR="00315B93" w:rsidRPr="00A90630" w:rsidRDefault="00315B93" w:rsidP="0096041B">
            <w:pPr>
              <w:spacing w:after="0"/>
              <w:jc w:val="center"/>
              <w:rPr>
                <w:rFonts w:ascii="Times New Roman" w:eastAsiaTheme="minorHAnsi" w:hAnsi="Times New Roman" w:cstheme="minorBidi"/>
                <w:sz w:val="20"/>
                <w:szCs w:val="20"/>
              </w:rPr>
            </w:pPr>
          </w:p>
        </w:tc>
        <w:tc>
          <w:tcPr>
            <w:tcW w:w="1220" w:type="dxa"/>
            <w:shd w:val="clear" w:color="auto" w:fill="auto"/>
            <w:noWrap/>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60.000,0</w:t>
            </w:r>
          </w:p>
          <w:p w:rsidR="00315B93" w:rsidRPr="00A90630" w:rsidRDefault="00315B93" w:rsidP="0096041B">
            <w:pPr>
              <w:spacing w:after="0"/>
              <w:jc w:val="center"/>
              <w:rPr>
                <w:rFonts w:ascii="Times New Roman" w:eastAsiaTheme="minorHAnsi" w:hAnsi="Times New Roman" w:cstheme="minorBidi"/>
                <w:sz w:val="20"/>
                <w:szCs w:val="20"/>
              </w:rPr>
            </w:pPr>
          </w:p>
        </w:tc>
        <w:tc>
          <w:tcPr>
            <w:tcW w:w="1559"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 xml:space="preserve">Khu đất có vị trí tiếp giáp mặt tiền đường nhựa nội bộ dẫn vào Nhà máy xử lý chất thải TV. </w:t>
            </w:r>
            <w:r w:rsidRPr="00A90630">
              <w:rPr>
                <w:rFonts w:ascii="Times New Roman" w:eastAsiaTheme="minorHAnsi" w:hAnsi="Times New Roman" w:cstheme="minorBidi"/>
                <w:sz w:val="20"/>
                <w:szCs w:val="20"/>
              </w:rPr>
              <w:lastRenderedPageBreak/>
              <w:t>Cách QL60 khoản 500m</w:t>
            </w:r>
          </w:p>
        </w:tc>
        <w:tc>
          <w:tcPr>
            <w:tcW w:w="1729" w:type="dxa"/>
            <w:gridSpan w:val="2"/>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lastRenderedPageBreak/>
              <w:t>Đất trống</w:t>
            </w:r>
          </w:p>
        </w:tc>
        <w:tc>
          <w:tcPr>
            <w:tcW w:w="823"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DRA</w:t>
            </w:r>
          </w:p>
        </w:tc>
        <w:tc>
          <w:tcPr>
            <w:tcW w:w="1134" w:type="dxa"/>
            <w:shd w:val="clear" w:color="auto" w:fill="auto"/>
            <w:vAlign w:val="center"/>
          </w:tcPr>
          <w:p w:rsidR="00315B93" w:rsidRPr="00A90630" w:rsidRDefault="00DC3AC5" w:rsidP="0096041B">
            <w:pPr>
              <w:spacing w:after="0"/>
              <w:jc w:val="center"/>
              <w:rPr>
                <w:rFonts w:ascii="Times New Roman" w:eastAsiaTheme="minorHAnsi" w:hAnsi="Times New Roman" w:cstheme="minorBidi"/>
                <w:sz w:val="20"/>
                <w:szCs w:val="20"/>
              </w:rPr>
            </w:pPr>
            <w:hyperlink r:id="rId28" w:history="1">
              <w:r w:rsidR="00315B93" w:rsidRPr="00A90630">
                <w:rPr>
                  <w:rFonts w:ascii="Times New Roman" w:eastAsiaTheme="minorHAnsi" w:hAnsi="Times New Roman" w:cstheme="minorBidi"/>
                  <w:sz w:val="20"/>
                  <w:szCs w:val="20"/>
                </w:rPr>
                <w:t>QĐ số 1172/QĐ-UBND ngày 18/6/2021</w:t>
              </w:r>
            </w:hyperlink>
          </w:p>
        </w:tc>
        <w:tc>
          <w:tcPr>
            <w:tcW w:w="2693"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p>
        </w:tc>
      </w:tr>
      <w:tr w:rsidR="00A90630" w:rsidRPr="00A90630" w:rsidTr="0096041B">
        <w:trPr>
          <w:trHeight w:val="961"/>
        </w:trPr>
        <w:tc>
          <w:tcPr>
            <w:tcW w:w="621" w:type="dxa"/>
            <w:shd w:val="clear" w:color="auto" w:fill="auto"/>
            <w:noWrap/>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lastRenderedPageBreak/>
              <w:t>34</w:t>
            </w:r>
          </w:p>
        </w:tc>
        <w:tc>
          <w:tcPr>
            <w:tcW w:w="1080"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tọa</w:t>
            </w:r>
          </w:p>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lạc tại xã Lương Hòa</w:t>
            </w:r>
          </w:p>
        </w:tc>
        <w:tc>
          <w:tcPr>
            <w:tcW w:w="1276" w:type="dxa"/>
            <w:gridSpan w:val="3"/>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ấp Sâm Bua, xã Lương Hòa, huyện Châu Thành</w:t>
            </w:r>
          </w:p>
        </w:tc>
        <w:tc>
          <w:tcPr>
            <w:tcW w:w="992" w:type="dxa"/>
            <w:shd w:val="clear" w:color="auto" w:fill="auto"/>
            <w:noWrap/>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21.397,5</w:t>
            </w:r>
          </w:p>
        </w:tc>
        <w:tc>
          <w:tcPr>
            <w:tcW w:w="992" w:type="dxa"/>
            <w:gridSpan w:val="2"/>
            <w:shd w:val="clear" w:color="auto" w:fill="auto"/>
            <w:noWrap/>
            <w:vAlign w:val="center"/>
          </w:tcPr>
          <w:p w:rsidR="00315B93" w:rsidRPr="00A90630" w:rsidRDefault="00315B93" w:rsidP="0096041B">
            <w:pPr>
              <w:spacing w:after="0"/>
              <w:jc w:val="center"/>
              <w:rPr>
                <w:rFonts w:ascii="Times New Roman" w:eastAsiaTheme="minorHAnsi" w:hAnsi="Times New Roman" w:cstheme="minorBidi"/>
                <w:sz w:val="20"/>
                <w:szCs w:val="20"/>
              </w:rPr>
            </w:pPr>
          </w:p>
        </w:tc>
        <w:tc>
          <w:tcPr>
            <w:tcW w:w="1220" w:type="dxa"/>
            <w:shd w:val="clear" w:color="auto" w:fill="auto"/>
            <w:noWrap/>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21.397.5</w:t>
            </w:r>
          </w:p>
        </w:tc>
        <w:tc>
          <w:tcPr>
            <w:tcW w:w="1559"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tiếp giáp QL60</w:t>
            </w:r>
          </w:p>
        </w:tc>
        <w:tc>
          <w:tcPr>
            <w:tcW w:w="1729" w:type="dxa"/>
            <w:gridSpan w:val="2"/>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Đất trống</w:t>
            </w:r>
          </w:p>
        </w:tc>
        <w:tc>
          <w:tcPr>
            <w:tcW w:w="823"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DRA</w:t>
            </w:r>
          </w:p>
        </w:tc>
        <w:tc>
          <w:tcPr>
            <w:tcW w:w="1134"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6"/>
              </w:rPr>
            </w:pPr>
            <w:r w:rsidRPr="00A90630">
              <w:rPr>
                <w:rFonts w:ascii="Times New Roman" w:eastAsiaTheme="minorHAnsi" w:hAnsi="Times New Roman" w:cstheme="minorBidi"/>
                <w:sz w:val="20"/>
                <w:szCs w:val="20"/>
              </w:rPr>
              <w:t>QĐ số 2321/QĐ-UBND ngày 15/10/2021</w:t>
            </w:r>
          </w:p>
        </w:tc>
        <w:tc>
          <w:tcPr>
            <w:tcW w:w="2693"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p>
        </w:tc>
      </w:tr>
      <w:tr w:rsidR="00A90630" w:rsidRPr="00A90630" w:rsidTr="0096041B">
        <w:trPr>
          <w:trHeight w:val="1605"/>
        </w:trPr>
        <w:tc>
          <w:tcPr>
            <w:tcW w:w="621" w:type="dxa"/>
            <w:shd w:val="clear" w:color="auto" w:fill="auto"/>
            <w:noWrap/>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35</w:t>
            </w:r>
          </w:p>
        </w:tc>
        <w:tc>
          <w:tcPr>
            <w:tcW w:w="1080"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thu hồi xã Mỹ Chánh, huyện Châu Thành, tỉnh Trà Vinh</w:t>
            </w:r>
          </w:p>
        </w:tc>
        <w:tc>
          <w:tcPr>
            <w:tcW w:w="1276" w:type="dxa"/>
            <w:gridSpan w:val="3"/>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xã Mỹ Chánh, huyện Châu Thành, tỉnh Trà Vinh</w:t>
            </w:r>
          </w:p>
        </w:tc>
        <w:tc>
          <w:tcPr>
            <w:tcW w:w="992" w:type="dxa"/>
            <w:shd w:val="clear" w:color="auto" w:fill="auto"/>
            <w:noWrap/>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43,477.4</w:t>
            </w:r>
          </w:p>
        </w:tc>
        <w:tc>
          <w:tcPr>
            <w:tcW w:w="992" w:type="dxa"/>
            <w:gridSpan w:val="2"/>
            <w:shd w:val="clear" w:color="auto" w:fill="auto"/>
            <w:noWrap/>
            <w:vAlign w:val="center"/>
          </w:tcPr>
          <w:p w:rsidR="00315B93" w:rsidRPr="00A90630" w:rsidRDefault="00315B93" w:rsidP="0096041B">
            <w:pPr>
              <w:spacing w:after="0"/>
              <w:jc w:val="center"/>
              <w:rPr>
                <w:rFonts w:ascii="Times New Roman" w:eastAsiaTheme="minorHAnsi" w:hAnsi="Times New Roman" w:cstheme="minorBidi"/>
                <w:sz w:val="20"/>
                <w:szCs w:val="20"/>
              </w:rPr>
            </w:pPr>
          </w:p>
        </w:tc>
        <w:tc>
          <w:tcPr>
            <w:tcW w:w="1220" w:type="dxa"/>
            <w:shd w:val="clear" w:color="auto" w:fill="auto"/>
            <w:noWrap/>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43,477.4</w:t>
            </w:r>
          </w:p>
        </w:tc>
        <w:tc>
          <w:tcPr>
            <w:tcW w:w="1559"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xung quanh khu đất là đất ruộng, một mặt tiếp giáp lộ mới đang làm</w:t>
            </w:r>
          </w:p>
        </w:tc>
        <w:tc>
          <w:tcPr>
            <w:tcW w:w="1729" w:type="dxa"/>
            <w:gridSpan w:val="2"/>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 xml:space="preserve">Hiện trạng còn tài sản của công ty CoSinCo đã bán lại cho công tyThái Bình Duơng. </w:t>
            </w:r>
          </w:p>
        </w:tc>
        <w:tc>
          <w:tcPr>
            <w:tcW w:w="823"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SKC</w:t>
            </w:r>
          </w:p>
        </w:tc>
        <w:tc>
          <w:tcPr>
            <w:tcW w:w="1134"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QĐ số 1023/QĐ-UBND ngày 13/6/2022</w:t>
            </w:r>
          </w:p>
        </w:tc>
        <w:tc>
          <w:tcPr>
            <w:tcW w:w="2693" w:type="dxa"/>
            <w:shd w:val="clear" w:color="auto" w:fill="auto"/>
            <w:vAlign w:val="center"/>
          </w:tcPr>
          <w:p w:rsidR="00315B93" w:rsidRPr="00A90630" w:rsidRDefault="00315B93" w:rsidP="0096041B">
            <w:pPr>
              <w:spacing w:after="0"/>
              <w:jc w:val="both"/>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Hiện Công ty TNHH Đầu tư và Sản xuất Thái Bình Dương TV đang chuẩn bị hồ sơ thuê lại khu đất trên.</w:t>
            </w:r>
          </w:p>
        </w:tc>
      </w:tr>
      <w:tr w:rsidR="00A90630" w:rsidRPr="00A90630" w:rsidTr="0096041B">
        <w:trPr>
          <w:trHeight w:val="412"/>
        </w:trPr>
        <w:tc>
          <w:tcPr>
            <w:tcW w:w="621"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b/>
                <w:bCs/>
                <w:sz w:val="20"/>
                <w:szCs w:val="20"/>
              </w:rPr>
            </w:pPr>
            <w:r w:rsidRPr="00A90630">
              <w:rPr>
                <w:rFonts w:ascii="Times New Roman" w:eastAsiaTheme="minorHAnsi" w:hAnsi="Times New Roman" w:cstheme="minorBidi"/>
                <w:b/>
                <w:bCs/>
                <w:sz w:val="20"/>
                <w:szCs w:val="20"/>
              </w:rPr>
              <w:t>VII</w:t>
            </w:r>
          </w:p>
        </w:tc>
        <w:tc>
          <w:tcPr>
            <w:tcW w:w="4340" w:type="dxa"/>
            <w:gridSpan w:val="7"/>
            <w:shd w:val="clear" w:color="auto" w:fill="auto"/>
            <w:vAlign w:val="center"/>
            <w:hideMark/>
          </w:tcPr>
          <w:p w:rsidR="00315B93" w:rsidRPr="00A90630" w:rsidRDefault="00315B93" w:rsidP="0096041B">
            <w:pPr>
              <w:spacing w:after="0"/>
              <w:rPr>
                <w:rFonts w:ascii="Times New Roman" w:eastAsiaTheme="minorHAnsi" w:hAnsi="Times New Roman" w:cstheme="minorBidi"/>
                <w:b/>
                <w:bCs/>
                <w:sz w:val="20"/>
                <w:szCs w:val="20"/>
              </w:rPr>
            </w:pPr>
            <w:r w:rsidRPr="00A90630">
              <w:rPr>
                <w:rFonts w:ascii="Times New Roman" w:eastAsiaTheme="minorHAnsi" w:hAnsi="Times New Roman" w:cstheme="minorBidi"/>
                <w:b/>
                <w:bCs/>
                <w:sz w:val="20"/>
                <w:szCs w:val="20"/>
              </w:rPr>
              <w:t>HUYỆN CÀNG LONG</w:t>
            </w:r>
          </w:p>
        </w:tc>
        <w:tc>
          <w:tcPr>
            <w:tcW w:w="1220"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b/>
                <w:bCs/>
                <w:sz w:val="20"/>
                <w:szCs w:val="20"/>
              </w:rPr>
            </w:pPr>
            <w:r w:rsidRPr="00A90630">
              <w:rPr>
                <w:rFonts w:ascii="Times New Roman" w:eastAsiaTheme="minorHAnsi" w:hAnsi="Times New Roman" w:cstheme="minorBidi"/>
                <w:b/>
                <w:bCs/>
                <w:sz w:val="20"/>
                <w:szCs w:val="20"/>
              </w:rPr>
              <w:t>143.354,0</w:t>
            </w:r>
          </w:p>
        </w:tc>
        <w:tc>
          <w:tcPr>
            <w:tcW w:w="1559"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b/>
                <w:bCs/>
                <w:sz w:val="20"/>
                <w:szCs w:val="20"/>
              </w:rPr>
            </w:pPr>
          </w:p>
        </w:tc>
        <w:tc>
          <w:tcPr>
            <w:tcW w:w="1729" w:type="dxa"/>
            <w:gridSpan w:val="2"/>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b/>
                <w:bCs/>
                <w:sz w:val="20"/>
                <w:szCs w:val="20"/>
              </w:rPr>
            </w:pPr>
          </w:p>
        </w:tc>
        <w:tc>
          <w:tcPr>
            <w:tcW w:w="823"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b/>
                <w:bCs/>
                <w:sz w:val="20"/>
                <w:szCs w:val="20"/>
              </w:rPr>
            </w:pPr>
          </w:p>
        </w:tc>
        <w:tc>
          <w:tcPr>
            <w:tcW w:w="1134"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b/>
                <w:bCs/>
                <w:sz w:val="20"/>
                <w:szCs w:val="20"/>
              </w:rPr>
            </w:pPr>
          </w:p>
        </w:tc>
        <w:tc>
          <w:tcPr>
            <w:tcW w:w="2693" w:type="dxa"/>
            <w:shd w:val="clear" w:color="auto" w:fill="auto"/>
            <w:noWrap/>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p>
        </w:tc>
      </w:tr>
      <w:tr w:rsidR="00A90630" w:rsidRPr="00A90630" w:rsidTr="0096041B">
        <w:trPr>
          <w:trHeight w:val="3529"/>
        </w:trPr>
        <w:tc>
          <w:tcPr>
            <w:tcW w:w="621"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36</w:t>
            </w:r>
          </w:p>
        </w:tc>
        <w:tc>
          <w:tcPr>
            <w:tcW w:w="1080"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thu hồi của UBND xã Đại Phước, huyện Càng Long</w:t>
            </w:r>
          </w:p>
        </w:tc>
        <w:tc>
          <w:tcPr>
            <w:tcW w:w="1130" w:type="dxa"/>
            <w:gridSpan w:val="2"/>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xã Đại Phước, huyện Càng Long, tỉnh Trà Vinh</w:t>
            </w:r>
          </w:p>
        </w:tc>
        <w:tc>
          <w:tcPr>
            <w:tcW w:w="1138" w:type="dxa"/>
            <w:gridSpan w:val="2"/>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74.605,70</w:t>
            </w:r>
          </w:p>
        </w:tc>
        <w:tc>
          <w:tcPr>
            <w:tcW w:w="992" w:type="dxa"/>
            <w:gridSpan w:val="2"/>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p>
        </w:tc>
        <w:tc>
          <w:tcPr>
            <w:tcW w:w="1220"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74.605,7</w:t>
            </w:r>
          </w:p>
        </w:tc>
        <w:tc>
          <w:tcPr>
            <w:tcW w:w="1559"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tiếp giáp mặt tiền đường dẫn vào Cầu Cổ Chiên (QL 60) cách cầu Cổ Chiên khoảng 800m. Khu đất nằm trong khu vực có giao thông rất thuận lợi, cả về đường thủy và bộ. Khu đất chưa được san lấp mặt bằng.</w:t>
            </w:r>
          </w:p>
        </w:tc>
        <w:tc>
          <w:tcPr>
            <w:tcW w:w="1729" w:type="dxa"/>
            <w:gridSpan w:val="2"/>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Đất trống</w:t>
            </w:r>
          </w:p>
        </w:tc>
        <w:tc>
          <w:tcPr>
            <w:tcW w:w="823"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TMD</w:t>
            </w:r>
          </w:p>
        </w:tc>
        <w:tc>
          <w:tcPr>
            <w:tcW w:w="1134" w:type="dxa"/>
            <w:shd w:val="clear" w:color="auto" w:fill="auto"/>
            <w:vAlign w:val="center"/>
            <w:hideMark/>
          </w:tcPr>
          <w:p w:rsidR="00315B93" w:rsidRPr="00A90630" w:rsidRDefault="00DC3AC5" w:rsidP="0096041B">
            <w:pPr>
              <w:spacing w:after="0"/>
              <w:jc w:val="center"/>
              <w:rPr>
                <w:rFonts w:ascii="Times New Roman" w:eastAsiaTheme="minorHAnsi" w:hAnsi="Times New Roman" w:cstheme="minorBidi"/>
                <w:sz w:val="20"/>
                <w:szCs w:val="20"/>
              </w:rPr>
            </w:pPr>
            <w:hyperlink r:id="rId29" w:history="1">
              <w:r w:rsidR="00315B93" w:rsidRPr="00A90630">
                <w:rPr>
                  <w:rFonts w:ascii="Times New Roman" w:eastAsiaTheme="minorHAnsi" w:hAnsi="Times New Roman" w:cstheme="minorBidi"/>
                  <w:sz w:val="20"/>
                  <w:szCs w:val="20"/>
                </w:rPr>
                <w:t>QĐ số 497/QĐ-UBND ngày 14/3/2018</w:t>
              </w:r>
            </w:hyperlink>
          </w:p>
        </w:tc>
        <w:tc>
          <w:tcPr>
            <w:tcW w:w="2693"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p>
        </w:tc>
      </w:tr>
      <w:tr w:rsidR="00A90630" w:rsidRPr="00A90630" w:rsidTr="0096041B">
        <w:trPr>
          <w:trHeight w:val="937"/>
        </w:trPr>
        <w:tc>
          <w:tcPr>
            <w:tcW w:w="621"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lastRenderedPageBreak/>
              <w:t>37</w:t>
            </w:r>
          </w:p>
        </w:tc>
        <w:tc>
          <w:tcPr>
            <w:tcW w:w="1080"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thu hồi của UBND xã An Trường A, huyện Càng Long</w:t>
            </w:r>
          </w:p>
        </w:tc>
        <w:tc>
          <w:tcPr>
            <w:tcW w:w="1130" w:type="dxa"/>
            <w:gridSpan w:val="2"/>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xã An Trường A, huyện Càng Long , tỉnh Trà Vinh</w:t>
            </w:r>
          </w:p>
        </w:tc>
        <w:tc>
          <w:tcPr>
            <w:tcW w:w="1138" w:type="dxa"/>
            <w:gridSpan w:val="2"/>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6.819,00</w:t>
            </w:r>
          </w:p>
        </w:tc>
        <w:tc>
          <w:tcPr>
            <w:tcW w:w="992" w:type="dxa"/>
            <w:gridSpan w:val="2"/>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p>
        </w:tc>
        <w:tc>
          <w:tcPr>
            <w:tcW w:w="1220"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6.819,0</w:t>
            </w:r>
          </w:p>
        </w:tc>
        <w:tc>
          <w:tcPr>
            <w:tcW w:w="1559"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tiếp giáp mặt tiền Kinh lộ 18. Chưa được đầu tư sơ sở hạ tầng</w:t>
            </w:r>
          </w:p>
        </w:tc>
        <w:tc>
          <w:tcPr>
            <w:tcW w:w="1729" w:type="dxa"/>
            <w:gridSpan w:val="2"/>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Đất trồng lúa</w:t>
            </w:r>
          </w:p>
        </w:tc>
        <w:tc>
          <w:tcPr>
            <w:tcW w:w="823"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LUC</w:t>
            </w:r>
          </w:p>
        </w:tc>
        <w:tc>
          <w:tcPr>
            <w:tcW w:w="1134"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QĐ số 1636/QĐ-UBND ngày 27/8/2019</w:t>
            </w:r>
          </w:p>
        </w:tc>
        <w:tc>
          <w:tcPr>
            <w:tcW w:w="2693" w:type="dxa"/>
            <w:shd w:val="clear" w:color="auto" w:fill="auto"/>
            <w:vAlign w:val="center"/>
            <w:hideMark/>
          </w:tcPr>
          <w:p w:rsidR="00315B93" w:rsidRPr="00A90630" w:rsidRDefault="00315B93" w:rsidP="0096041B">
            <w:pPr>
              <w:spacing w:after="0"/>
              <w:jc w:val="center"/>
              <w:rPr>
                <w:rFonts w:ascii="Times New Roman" w:eastAsiaTheme="minorHAnsi" w:hAnsi="Times New Roman" w:cstheme="minorBidi"/>
                <w:sz w:val="20"/>
                <w:szCs w:val="20"/>
              </w:rPr>
            </w:pPr>
          </w:p>
        </w:tc>
      </w:tr>
      <w:tr w:rsidR="00A90630" w:rsidRPr="00A90630" w:rsidTr="0096041B">
        <w:trPr>
          <w:trHeight w:val="2116"/>
        </w:trPr>
        <w:tc>
          <w:tcPr>
            <w:tcW w:w="621"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38</w:t>
            </w:r>
          </w:p>
        </w:tc>
        <w:tc>
          <w:tcPr>
            <w:tcW w:w="1080"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thu hồi của TT Giống thuộc SNN&amp;PTNT Trà Vinh</w:t>
            </w:r>
          </w:p>
          <w:p w:rsidR="00315B93" w:rsidRPr="00A90630" w:rsidRDefault="00315B93" w:rsidP="0096041B">
            <w:pPr>
              <w:spacing w:after="0"/>
              <w:jc w:val="center"/>
              <w:rPr>
                <w:rFonts w:ascii="Times New Roman" w:eastAsiaTheme="minorHAnsi" w:hAnsi="Times New Roman" w:cstheme="minorBidi"/>
                <w:sz w:val="20"/>
                <w:szCs w:val="20"/>
              </w:rPr>
            </w:pPr>
          </w:p>
        </w:tc>
        <w:tc>
          <w:tcPr>
            <w:tcW w:w="1130" w:type="dxa"/>
            <w:gridSpan w:val="2"/>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xã Bình Phú, huyện Càng Long, tỉnh Trà Vinh</w:t>
            </w:r>
          </w:p>
          <w:p w:rsidR="00315B93" w:rsidRPr="00A90630" w:rsidRDefault="00315B93" w:rsidP="0096041B">
            <w:pPr>
              <w:spacing w:after="0"/>
              <w:jc w:val="center"/>
              <w:rPr>
                <w:rFonts w:ascii="Times New Roman" w:eastAsiaTheme="minorHAnsi" w:hAnsi="Times New Roman" w:cstheme="minorBidi"/>
                <w:sz w:val="20"/>
                <w:szCs w:val="20"/>
              </w:rPr>
            </w:pPr>
          </w:p>
        </w:tc>
        <w:tc>
          <w:tcPr>
            <w:tcW w:w="1138" w:type="dxa"/>
            <w:gridSpan w:val="2"/>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p>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71.929,3</w:t>
            </w:r>
          </w:p>
          <w:p w:rsidR="00315B93" w:rsidRPr="00A90630" w:rsidRDefault="00315B93" w:rsidP="0096041B">
            <w:pPr>
              <w:spacing w:after="0"/>
              <w:jc w:val="center"/>
              <w:rPr>
                <w:rFonts w:ascii="Times New Roman" w:eastAsiaTheme="minorHAnsi" w:hAnsi="Times New Roman" w:cstheme="minorBidi"/>
                <w:sz w:val="20"/>
                <w:szCs w:val="20"/>
              </w:rPr>
            </w:pPr>
          </w:p>
        </w:tc>
        <w:tc>
          <w:tcPr>
            <w:tcW w:w="992" w:type="dxa"/>
            <w:gridSpan w:val="2"/>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LUC</w:t>
            </w:r>
          </w:p>
        </w:tc>
        <w:tc>
          <w:tcPr>
            <w:tcW w:w="1220"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p>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61.929,3</w:t>
            </w:r>
          </w:p>
          <w:p w:rsidR="00315B93" w:rsidRPr="00A90630" w:rsidRDefault="00315B93" w:rsidP="0096041B">
            <w:pPr>
              <w:spacing w:after="0"/>
              <w:jc w:val="center"/>
              <w:rPr>
                <w:rFonts w:ascii="Times New Roman" w:eastAsiaTheme="minorHAnsi" w:hAnsi="Times New Roman" w:cstheme="minorBidi"/>
                <w:sz w:val="20"/>
                <w:szCs w:val="20"/>
              </w:rPr>
            </w:pPr>
          </w:p>
        </w:tc>
        <w:tc>
          <w:tcPr>
            <w:tcW w:w="1559"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gần với  QL53</w:t>
            </w:r>
          </w:p>
          <w:p w:rsidR="00315B93" w:rsidRPr="00A90630" w:rsidRDefault="00315B93" w:rsidP="0096041B">
            <w:pPr>
              <w:spacing w:after="0"/>
              <w:jc w:val="center"/>
              <w:rPr>
                <w:rFonts w:ascii="Times New Roman" w:eastAsiaTheme="minorHAnsi" w:hAnsi="Times New Roman" w:cstheme="minorBidi"/>
                <w:sz w:val="20"/>
                <w:szCs w:val="20"/>
              </w:rPr>
            </w:pPr>
          </w:p>
        </w:tc>
        <w:tc>
          <w:tcPr>
            <w:tcW w:w="1729" w:type="dxa"/>
            <w:gridSpan w:val="2"/>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Đất trồng lúa</w:t>
            </w:r>
          </w:p>
        </w:tc>
        <w:tc>
          <w:tcPr>
            <w:tcW w:w="823"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SKC</w:t>
            </w:r>
          </w:p>
        </w:tc>
        <w:tc>
          <w:tcPr>
            <w:tcW w:w="1134"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QĐ số 3457/QĐ-UBND ngày 12/10/2020</w:t>
            </w:r>
          </w:p>
        </w:tc>
        <w:tc>
          <w:tcPr>
            <w:tcW w:w="2693" w:type="dxa"/>
            <w:shd w:val="clear" w:color="auto" w:fill="auto"/>
            <w:vAlign w:val="center"/>
          </w:tcPr>
          <w:p w:rsidR="00315B93" w:rsidRPr="00A90630" w:rsidRDefault="00315B93" w:rsidP="0096041B">
            <w:pPr>
              <w:spacing w:after="0"/>
              <w:jc w:val="both"/>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 Hiện khu đất đang được Sở NN&amp;PTNT canh tác trồng lúa theo công văn số 819/UBND-NN ngày 09/3/2021 của UBND tỉnh Trà Vinh</w:t>
            </w:r>
          </w:p>
          <w:p w:rsidR="00315B93" w:rsidRPr="00A90630" w:rsidRDefault="00315B93" w:rsidP="0096041B">
            <w:pPr>
              <w:spacing w:after="0"/>
              <w:jc w:val="both"/>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 Ngày 12/8/2021 UNBD tỉnh ra Quyết định số 1628/QĐ-UBND về việc giao 10.000,0m</w:t>
            </w:r>
            <w:r w:rsidRPr="00A90630">
              <w:rPr>
                <w:rFonts w:ascii="Times New Roman" w:eastAsiaTheme="minorHAnsi" w:hAnsi="Times New Roman" w:cstheme="minorBidi"/>
                <w:sz w:val="20"/>
                <w:szCs w:val="20"/>
                <w:vertAlign w:val="superscript"/>
              </w:rPr>
              <w:t>2</w:t>
            </w:r>
            <w:r w:rsidRPr="00A90630">
              <w:rPr>
                <w:rFonts w:ascii="Times New Roman" w:eastAsiaTheme="minorHAnsi" w:hAnsi="Times New Roman" w:cstheme="minorBidi"/>
                <w:sz w:val="20"/>
                <w:szCs w:val="20"/>
              </w:rPr>
              <w:t xml:space="preserve"> cho Sở NN&amp;PTNT làm kho đông lạnh thông minh.</w:t>
            </w:r>
          </w:p>
        </w:tc>
      </w:tr>
      <w:tr w:rsidR="00A90630" w:rsidRPr="00A90630" w:rsidTr="0096041B">
        <w:trPr>
          <w:trHeight w:val="209"/>
        </w:trPr>
        <w:tc>
          <w:tcPr>
            <w:tcW w:w="621"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b/>
                <w:sz w:val="20"/>
                <w:szCs w:val="20"/>
              </w:rPr>
              <w:t>VIII</w:t>
            </w:r>
          </w:p>
        </w:tc>
        <w:tc>
          <w:tcPr>
            <w:tcW w:w="13498" w:type="dxa"/>
            <w:gridSpan w:val="14"/>
            <w:shd w:val="clear" w:color="auto" w:fill="auto"/>
            <w:vAlign w:val="center"/>
          </w:tcPr>
          <w:p w:rsidR="00315B93" w:rsidRPr="00A90630" w:rsidRDefault="00315B93" w:rsidP="0096041B">
            <w:pPr>
              <w:spacing w:after="0"/>
              <w:rPr>
                <w:rFonts w:ascii="Times New Roman" w:eastAsiaTheme="minorHAnsi" w:hAnsi="Times New Roman" w:cstheme="minorBidi"/>
                <w:b/>
                <w:sz w:val="20"/>
                <w:szCs w:val="20"/>
              </w:rPr>
            </w:pPr>
            <w:r w:rsidRPr="00A90630">
              <w:rPr>
                <w:rFonts w:ascii="Times New Roman" w:eastAsiaTheme="minorHAnsi" w:hAnsi="Times New Roman" w:cstheme="minorBidi"/>
                <w:b/>
                <w:sz w:val="20"/>
                <w:szCs w:val="20"/>
              </w:rPr>
              <w:t>HUYỆN CẦU KÈ</w:t>
            </w:r>
          </w:p>
        </w:tc>
      </w:tr>
      <w:tr w:rsidR="00A90630" w:rsidRPr="00A90630" w:rsidTr="0096041B">
        <w:trPr>
          <w:trHeight w:val="493"/>
        </w:trPr>
        <w:tc>
          <w:tcPr>
            <w:tcW w:w="621"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39</w:t>
            </w:r>
          </w:p>
        </w:tc>
        <w:tc>
          <w:tcPr>
            <w:tcW w:w="1080"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thu hồi của Hợp tác xã Việt Thành</w:t>
            </w:r>
          </w:p>
        </w:tc>
        <w:tc>
          <w:tcPr>
            <w:tcW w:w="1130" w:type="dxa"/>
            <w:gridSpan w:val="2"/>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Xã Hòa Ân, huyện Cầu Kè, tỉnh Trà Vinh</w:t>
            </w:r>
          </w:p>
        </w:tc>
        <w:tc>
          <w:tcPr>
            <w:tcW w:w="1138" w:type="dxa"/>
            <w:gridSpan w:val="2"/>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150,5</w:t>
            </w:r>
          </w:p>
        </w:tc>
        <w:tc>
          <w:tcPr>
            <w:tcW w:w="992" w:type="dxa"/>
            <w:gridSpan w:val="2"/>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SKC</w:t>
            </w:r>
          </w:p>
        </w:tc>
        <w:tc>
          <w:tcPr>
            <w:tcW w:w="1220"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150,5</w:t>
            </w:r>
          </w:p>
        </w:tc>
        <w:tc>
          <w:tcPr>
            <w:tcW w:w="1559"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Khu đất tiếp giáp lộ nhựa, đối diện UBND xã Hòa Ân</w:t>
            </w:r>
          </w:p>
        </w:tc>
        <w:tc>
          <w:tcPr>
            <w:tcW w:w="1701"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 xml:space="preserve">Đất trống, có hàng rào bao quanh và 16 móng trụ HTX Việt Thành giao cho nhà nước quản lý theo Báo cáo số 262/BC-UBND ngày 24/6/2022 của UBND huyện Cầu Kè </w:t>
            </w:r>
          </w:p>
        </w:tc>
        <w:tc>
          <w:tcPr>
            <w:tcW w:w="851" w:type="dxa"/>
            <w:gridSpan w:val="2"/>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SKC</w:t>
            </w:r>
          </w:p>
        </w:tc>
        <w:tc>
          <w:tcPr>
            <w:tcW w:w="1134"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QĐ số 1672/QĐ-UBND ngày 17/8/2022</w:t>
            </w:r>
          </w:p>
        </w:tc>
        <w:tc>
          <w:tcPr>
            <w:tcW w:w="2693"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Phối hợp UBND huyện Cầu Kè đưa vào KH SD đất năm 2023 để khai thác bằng hình thức đấu giá QSD đất</w:t>
            </w:r>
          </w:p>
        </w:tc>
      </w:tr>
      <w:tr w:rsidR="00A90630" w:rsidRPr="00A90630" w:rsidTr="0096041B">
        <w:trPr>
          <w:trHeight w:val="489"/>
        </w:trPr>
        <w:tc>
          <w:tcPr>
            <w:tcW w:w="621"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b/>
                <w:sz w:val="20"/>
                <w:szCs w:val="20"/>
              </w:rPr>
            </w:pPr>
            <w:r w:rsidRPr="00A90630">
              <w:rPr>
                <w:rFonts w:ascii="Times New Roman" w:eastAsiaTheme="minorHAnsi" w:hAnsi="Times New Roman" w:cstheme="minorBidi"/>
                <w:b/>
                <w:sz w:val="20"/>
                <w:szCs w:val="20"/>
              </w:rPr>
              <w:t>IX</w:t>
            </w:r>
          </w:p>
        </w:tc>
        <w:tc>
          <w:tcPr>
            <w:tcW w:w="13498" w:type="dxa"/>
            <w:gridSpan w:val="14"/>
            <w:shd w:val="clear" w:color="auto" w:fill="auto"/>
            <w:vAlign w:val="center"/>
          </w:tcPr>
          <w:p w:rsidR="00315B93" w:rsidRPr="00A90630" w:rsidRDefault="00315B93" w:rsidP="0096041B">
            <w:pPr>
              <w:spacing w:after="0"/>
              <w:rPr>
                <w:rFonts w:ascii="Times New Roman" w:eastAsiaTheme="minorHAnsi" w:hAnsi="Times New Roman" w:cstheme="minorBidi"/>
                <w:b/>
                <w:sz w:val="20"/>
                <w:szCs w:val="20"/>
              </w:rPr>
            </w:pPr>
            <w:r w:rsidRPr="00A90630">
              <w:rPr>
                <w:rFonts w:ascii="Times New Roman" w:eastAsiaTheme="minorHAnsi" w:hAnsi="Times New Roman" w:cstheme="minorBidi"/>
                <w:b/>
                <w:sz w:val="20"/>
                <w:szCs w:val="20"/>
              </w:rPr>
              <w:t>KHU ĐẤT Y TẾ GIAO QUẢN LÝ THEO QUYẾT ĐỊNH SỐ 2822/QĐ-UBND NGÀY 28/7/2020 CỦA UBND TỈNH</w:t>
            </w:r>
          </w:p>
        </w:tc>
      </w:tr>
      <w:tr w:rsidR="00A90630" w:rsidRPr="00A90630" w:rsidTr="0096041B">
        <w:trPr>
          <w:trHeight w:val="580"/>
        </w:trPr>
        <w:tc>
          <w:tcPr>
            <w:tcW w:w="621"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p>
        </w:tc>
        <w:tc>
          <w:tcPr>
            <w:tcW w:w="1785" w:type="dxa"/>
            <w:gridSpan w:val="2"/>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4"/>
                <w:szCs w:val="20"/>
              </w:rPr>
            </w:pPr>
            <w:r w:rsidRPr="00A90630">
              <w:rPr>
                <w:rFonts w:ascii="Times New Roman" w:eastAsiaTheme="minorHAnsi" w:hAnsi="Times New Roman" w:cstheme="minorBidi"/>
                <w:b/>
                <w:bCs/>
                <w:sz w:val="24"/>
              </w:rPr>
              <w:t>Tên khu đất</w:t>
            </w:r>
          </w:p>
        </w:tc>
        <w:tc>
          <w:tcPr>
            <w:tcW w:w="1842" w:type="dxa"/>
            <w:gridSpan w:val="4"/>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4"/>
                <w:szCs w:val="20"/>
              </w:rPr>
            </w:pPr>
            <w:r w:rsidRPr="00A90630">
              <w:rPr>
                <w:rFonts w:ascii="Times New Roman" w:eastAsiaTheme="minorHAnsi" w:hAnsi="Times New Roman" w:cstheme="minorBidi"/>
                <w:b/>
                <w:bCs/>
                <w:sz w:val="24"/>
              </w:rPr>
              <w:t>Địa chỉ khu đất</w:t>
            </w:r>
          </w:p>
        </w:tc>
        <w:tc>
          <w:tcPr>
            <w:tcW w:w="1933" w:type="dxa"/>
            <w:gridSpan w:val="2"/>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4"/>
                <w:szCs w:val="20"/>
              </w:rPr>
            </w:pPr>
            <w:r w:rsidRPr="00A90630">
              <w:rPr>
                <w:rFonts w:ascii="Times New Roman" w:eastAsiaTheme="minorHAnsi" w:hAnsi="Times New Roman" w:cstheme="minorBidi"/>
                <w:b/>
                <w:bCs/>
                <w:sz w:val="24"/>
              </w:rPr>
              <w:t>Số thửa</w:t>
            </w:r>
          </w:p>
        </w:tc>
        <w:tc>
          <w:tcPr>
            <w:tcW w:w="1559"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4"/>
                <w:szCs w:val="20"/>
              </w:rPr>
            </w:pPr>
            <w:r w:rsidRPr="00A90630">
              <w:rPr>
                <w:rFonts w:ascii="Times New Roman" w:eastAsiaTheme="minorHAnsi" w:hAnsi="Times New Roman" w:cstheme="minorBidi"/>
                <w:b/>
                <w:bCs/>
                <w:sz w:val="24"/>
              </w:rPr>
              <w:t>Tờ bản đồ</w:t>
            </w:r>
          </w:p>
        </w:tc>
        <w:tc>
          <w:tcPr>
            <w:tcW w:w="1701"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4"/>
                <w:szCs w:val="20"/>
              </w:rPr>
            </w:pPr>
            <w:r w:rsidRPr="00A90630">
              <w:rPr>
                <w:rFonts w:ascii="Times New Roman" w:eastAsiaTheme="minorHAnsi" w:hAnsi="Times New Roman" w:cstheme="minorBidi"/>
                <w:b/>
                <w:bCs/>
                <w:sz w:val="24"/>
              </w:rPr>
              <w:t xml:space="preserve">Diện tích đất </w:t>
            </w:r>
            <w:r w:rsidRPr="00A90630">
              <w:rPr>
                <w:rFonts w:ascii="Times New Roman" w:eastAsiaTheme="minorHAnsi" w:hAnsi="Times New Roman" w:cstheme="minorBidi"/>
                <w:b/>
                <w:bCs/>
                <w:sz w:val="24"/>
              </w:rPr>
              <w:br/>
              <w:t>(m²)</w:t>
            </w:r>
          </w:p>
        </w:tc>
        <w:tc>
          <w:tcPr>
            <w:tcW w:w="4678" w:type="dxa"/>
            <w:gridSpan w:val="4"/>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4"/>
                <w:szCs w:val="20"/>
              </w:rPr>
            </w:pPr>
            <w:r w:rsidRPr="00A90630">
              <w:rPr>
                <w:rFonts w:ascii="Times New Roman" w:eastAsiaTheme="minorHAnsi" w:hAnsi="Times New Roman" w:cstheme="minorBidi"/>
                <w:b/>
                <w:bCs/>
                <w:sz w:val="24"/>
              </w:rPr>
              <w:t>Ghi chú</w:t>
            </w:r>
          </w:p>
        </w:tc>
      </w:tr>
      <w:tr w:rsidR="00A90630" w:rsidRPr="00A90630" w:rsidTr="0096041B">
        <w:trPr>
          <w:trHeight w:val="947"/>
        </w:trPr>
        <w:tc>
          <w:tcPr>
            <w:tcW w:w="621"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lastRenderedPageBreak/>
              <w:t>40</w:t>
            </w:r>
          </w:p>
        </w:tc>
        <w:tc>
          <w:tcPr>
            <w:tcW w:w="1785" w:type="dxa"/>
            <w:gridSpan w:val="2"/>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rPr>
              <w:t>Trung tâm truyền thông giáo dục sữ khỏe tỉnh Trà Vinh</w:t>
            </w:r>
          </w:p>
        </w:tc>
        <w:tc>
          <w:tcPr>
            <w:tcW w:w="1842" w:type="dxa"/>
            <w:gridSpan w:val="4"/>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rPr>
              <w:t>Khóm 2, phường 1, TP Trà Vinh</w:t>
            </w:r>
          </w:p>
        </w:tc>
        <w:tc>
          <w:tcPr>
            <w:tcW w:w="1933" w:type="dxa"/>
            <w:gridSpan w:val="2"/>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175</w:t>
            </w:r>
          </w:p>
        </w:tc>
        <w:tc>
          <w:tcPr>
            <w:tcW w:w="1559"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29</w:t>
            </w:r>
          </w:p>
        </w:tc>
        <w:tc>
          <w:tcPr>
            <w:tcW w:w="1701"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1.195,2</w:t>
            </w:r>
          </w:p>
        </w:tc>
        <w:tc>
          <w:tcPr>
            <w:tcW w:w="4678" w:type="dxa"/>
            <w:gridSpan w:val="4"/>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p>
        </w:tc>
      </w:tr>
      <w:tr w:rsidR="00A90630" w:rsidRPr="00A90630" w:rsidTr="0096041B">
        <w:trPr>
          <w:trHeight w:val="557"/>
        </w:trPr>
        <w:tc>
          <w:tcPr>
            <w:tcW w:w="621"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41</w:t>
            </w:r>
          </w:p>
        </w:tc>
        <w:tc>
          <w:tcPr>
            <w:tcW w:w="1785" w:type="dxa"/>
            <w:gridSpan w:val="2"/>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rPr>
              <w:t>Khu đất Sở Y tế (Một phần cơ sở nhà đất nằm riêng biệt ở Phường 2)</w:t>
            </w:r>
          </w:p>
        </w:tc>
        <w:tc>
          <w:tcPr>
            <w:tcW w:w="1842" w:type="dxa"/>
            <w:gridSpan w:val="4"/>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rPr>
              <w:t>Đường Trần Quốc Tuấn Phường 2, TP. Trà Vinh</w:t>
            </w:r>
          </w:p>
        </w:tc>
        <w:tc>
          <w:tcPr>
            <w:tcW w:w="1933" w:type="dxa"/>
            <w:gridSpan w:val="2"/>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236</w:t>
            </w:r>
          </w:p>
        </w:tc>
        <w:tc>
          <w:tcPr>
            <w:tcW w:w="1559"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8</w:t>
            </w:r>
          </w:p>
        </w:tc>
        <w:tc>
          <w:tcPr>
            <w:tcW w:w="1701"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30,6</w:t>
            </w:r>
          </w:p>
        </w:tc>
        <w:tc>
          <w:tcPr>
            <w:tcW w:w="4678" w:type="dxa"/>
            <w:gridSpan w:val="4"/>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p>
        </w:tc>
      </w:tr>
      <w:tr w:rsidR="00A90630" w:rsidRPr="00A90630" w:rsidTr="0096041B">
        <w:trPr>
          <w:trHeight w:val="2462"/>
        </w:trPr>
        <w:tc>
          <w:tcPr>
            <w:tcW w:w="621"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42</w:t>
            </w:r>
          </w:p>
        </w:tc>
        <w:tc>
          <w:tcPr>
            <w:tcW w:w="1785" w:type="dxa"/>
            <w:gridSpan w:val="2"/>
            <w:shd w:val="clear" w:color="auto" w:fill="auto"/>
            <w:vAlign w:val="center"/>
          </w:tcPr>
          <w:p w:rsidR="00315B93" w:rsidRPr="00A90630" w:rsidRDefault="00315B93" w:rsidP="0096041B">
            <w:pPr>
              <w:spacing w:after="0"/>
              <w:jc w:val="center"/>
              <w:rPr>
                <w:rFonts w:ascii="Times New Roman" w:eastAsiaTheme="minorHAnsi" w:hAnsi="Times New Roman" w:cstheme="minorBidi"/>
              </w:rPr>
            </w:pPr>
            <w:r w:rsidRPr="00A90630">
              <w:rPr>
                <w:rFonts w:ascii="Times New Roman" w:eastAsiaTheme="minorHAnsi" w:hAnsi="Times New Roman" w:cstheme="minorBidi"/>
              </w:rPr>
              <w:t>Khu đất Phòng Khám đa khoa khu vực Long Đức</w:t>
            </w:r>
          </w:p>
        </w:tc>
        <w:tc>
          <w:tcPr>
            <w:tcW w:w="1842" w:type="dxa"/>
            <w:gridSpan w:val="4"/>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rPr>
              <w:t>Xã Long Đức, TP. Trà Vinh</w:t>
            </w:r>
          </w:p>
        </w:tc>
        <w:tc>
          <w:tcPr>
            <w:tcW w:w="1933" w:type="dxa"/>
            <w:gridSpan w:val="2"/>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rPr>
              <w:t>749</w:t>
            </w:r>
          </w:p>
        </w:tc>
        <w:tc>
          <w:tcPr>
            <w:tcW w:w="1559"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rPr>
              <w:t>33</w:t>
            </w:r>
          </w:p>
        </w:tc>
        <w:tc>
          <w:tcPr>
            <w:tcW w:w="1701"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rPr>
              <w:t>800,8</w:t>
            </w:r>
          </w:p>
        </w:tc>
        <w:tc>
          <w:tcPr>
            <w:tcW w:w="4678" w:type="dxa"/>
            <w:gridSpan w:val="4"/>
            <w:shd w:val="clear" w:color="auto" w:fill="auto"/>
            <w:vAlign w:val="center"/>
          </w:tcPr>
          <w:p w:rsidR="00315B93" w:rsidRPr="00A90630" w:rsidRDefault="00315B93" w:rsidP="0096041B">
            <w:pPr>
              <w:shd w:val="clear" w:color="auto" w:fill="FFFFFF"/>
              <w:spacing w:before="120" w:after="120"/>
              <w:jc w:val="center"/>
              <w:rPr>
                <w:rFonts w:ascii="Times New Roman" w:eastAsiaTheme="minorHAnsi" w:hAnsi="Times New Roman" w:cstheme="minorBidi"/>
              </w:rPr>
            </w:pPr>
            <w:r w:rsidRPr="00A90630">
              <w:rPr>
                <w:rFonts w:ascii="Times New Roman" w:eastAsiaTheme="minorHAnsi" w:hAnsi="Times New Roman" w:cstheme="minorBidi"/>
              </w:rPr>
              <w:t>Hiện Hợp tác xã Long Đức đang kinh doanh mua bán cây kiểng trên khu đất. Trung tâm đã mời làm việc tuy nhiên HTX chưa thống nhất di dời.</w:t>
            </w:r>
          </w:p>
          <w:p w:rsidR="00315B93" w:rsidRPr="00A90630" w:rsidRDefault="00315B93" w:rsidP="0096041B">
            <w:pPr>
              <w:shd w:val="clear" w:color="auto" w:fill="FFFFFF"/>
              <w:spacing w:before="120" w:after="120"/>
              <w:jc w:val="center"/>
              <w:rPr>
                <w:rFonts w:ascii="Times New Roman" w:eastAsiaTheme="minorHAnsi" w:hAnsi="Times New Roman" w:cstheme="minorBidi"/>
              </w:rPr>
            </w:pPr>
          </w:p>
        </w:tc>
      </w:tr>
      <w:tr w:rsidR="00A90630" w:rsidRPr="00A90630" w:rsidTr="0096041B">
        <w:trPr>
          <w:trHeight w:val="1170"/>
        </w:trPr>
        <w:tc>
          <w:tcPr>
            <w:tcW w:w="621"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43</w:t>
            </w:r>
          </w:p>
        </w:tc>
        <w:tc>
          <w:tcPr>
            <w:tcW w:w="1785" w:type="dxa"/>
            <w:gridSpan w:val="2"/>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rPr>
              <w:t>Khu đất Trung tâm phòng chống HIV/AISD</w:t>
            </w:r>
          </w:p>
        </w:tc>
        <w:tc>
          <w:tcPr>
            <w:tcW w:w="1842" w:type="dxa"/>
            <w:gridSpan w:val="4"/>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rPr>
              <w:t>Số 90 Phạm Hồng Thái, khóm 3 Phường 2, TP. Trà Vinh</w:t>
            </w:r>
          </w:p>
        </w:tc>
        <w:tc>
          <w:tcPr>
            <w:tcW w:w="1933" w:type="dxa"/>
            <w:gridSpan w:val="2"/>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rPr>
              <w:t>53</w:t>
            </w:r>
          </w:p>
        </w:tc>
        <w:tc>
          <w:tcPr>
            <w:tcW w:w="1559"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4</w:t>
            </w:r>
          </w:p>
        </w:tc>
        <w:tc>
          <w:tcPr>
            <w:tcW w:w="1701"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rPr>
              <w:t>238,5</w:t>
            </w:r>
          </w:p>
        </w:tc>
        <w:tc>
          <w:tcPr>
            <w:tcW w:w="4678" w:type="dxa"/>
            <w:gridSpan w:val="4"/>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p>
        </w:tc>
      </w:tr>
      <w:tr w:rsidR="00A90630" w:rsidRPr="00A90630" w:rsidTr="0096041B">
        <w:trPr>
          <w:trHeight w:val="580"/>
        </w:trPr>
        <w:tc>
          <w:tcPr>
            <w:tcW w:w="621"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44</w:t>
            </w:r>
          </w:p>
        </w:tc>
        <w:tc>
          <w:tcPr>
            <w:tcW w:w="1785" w:type="dxa"/>
            <w:gridSpan w:val="2"/>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rPr>
              <w:t>Khu đất Trạm y tế xã Ngũ Lac (cơ sở cũ)</w:t>
            </w:r>
          </w:p>
        </w:tc>
        <w:tc>
          <w:tcPr>
            <w:tcW w:w="1842" w:type="dxa"/>
            <w:gridSpan w:val="4"/>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rPr>
              <w:t>Xã Ngũ Lạc, thị xã Duyên Hải</w:t>
            </w:r>
          </w:p>
        </w:tc>
        <w:tc>
          <w:tcPr>
            <w:tcW w:w="1933" w:type="dxa"/>
            <w:gridSpan w:val="2"/>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381</w:t>
            </w:r>
          </w:p>
        </w:tc>
        <w:tc>
          <w:tcPr>
            <w:tcW w:w="1559"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sz w:val="20"/>
                <w:szCs w:val="20"/>
              </w:rPr>
              <w:t>30</w:t>
            </w:r>
          </w:p>
        </w:tc>
        <w:tc>
          <w:tcPr>
            <w:tcW w:w="1701"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r w:rsidRPr="00A90630">
              <w:rPr>
                <w:rFonts w:ascii="Times New Roman" w:eastAsiaTheme="minorHAnsi" w:hAnsi="Times New Roman" w:cstheme="minorBidi"/>
              </w:rPr>
              <w:t>697,7</w:t>
            </w:r>
          </w:p>
        </w:tc>
        <w:tc>
          <w:tcPr>
            <w:tcW w:w="4678" w:type="dxa"/>
            <w:gridSpan w:val="4"/>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p>
        </w:tc>
      </w:tr>
      <w:tr w:rsidR="00A90630" w:rsidRPr="00A90630" w:rsidTr="0096041B">
        <w:trPr>
          <w:trHeight w:val="396"/>
        </w:trPr>
        <w:tc>
          <w:tcPr>
            <w:tcW w:w="621"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0"/>
                <w:szCs w:val="20"/>
              </w:rPr>
            </w:pPr>
          </w:p>
        </w:tc>
        <w:tc>
          <w:tcPr>
            <w:tcW w:w="7119" w:type="dxa"/>
            <w:gridSpan w:val="9"/>
            <w:shd w:val="clear" w:color="auto" w:fill="auto"/>
            <w:vAlign w:val="center"/>
          </w:tcPr>
          <w:p w:rsidR="00315B93" w:rsidRPr="00A90630" w:rsidRDefault="00315B93" w:rsidP="0096041B">
            <w:pPr>
              <w:spacing w:after="0"/>
              <w:jc w:val="center"/>
              <w:rPr>
                <w:rFonts w:ascii="Times New Roman" w:eastAsiaTheme="minorHAnsi" w:hAnsi="Times New Roman" w:cstheme="minorBidi"/>
                <w:b/>
                <w:sz w:val="24"/>
              </w:rPr>
            </w:pPr>
            <w:r w:rsidRPr="00A90630">
              <w:rPr>
                <w:rFonts w:ascii="Times New Roman" w:eastAsiaTheme="minorHAnsi" w:hAnsi="Times New Roman" w:cstheme="minorBidi"/>
                <w:b/>
                <w:sz w:val="24"/>
              </w:rPr>
              <w:t>Tổng diện tích 05 khu Y tế:</w:t>
            </w:r>
          </w:p>
        </w:tc>
        <w:tc>
          <w:tcPr>
            <w:tcW w:w="1701" w:type="dxa"/>
            <w:shd w:val="clear" w:color="auto" w:fill="auto"/>
            <w:vAlign w:val="center"/>
          </w:tcPr>
          <w:p w:rsidR="00315B93" w:rsidRPr="00A90630" w:rsidRDefault="00315B93" w:rsidP="0096041B">
            <w:pPr>
              <w:spacing w:after="0"/>
              <w:jc w:val="center"/>
              <w:rPr>
                <w:rFonts w:ascii="Times New Roman" w:eastAsiaTheme="minorHAnsi" w:hAnsi="Times New Roman" w:cstheme="minorBidi"/>
                <w:b/>
                <w:sz w:val="24"/>
              </w:rPr>
            </w:pPr>
            <w:r w:rsidRPr="00A90630">
              <w:rPr>
                <w:rFonts w:ascii="Times New Roman" w:eastAsiaTheme="minorHAnsi" w:hAnsi="Times New Roman" w:cstheme="minorBidi"/>
                <w:b/>
                <w:sz w:val="24"/>
              </w:rPr>
              <w:t>2.962,6</w:t>
            </w:r>
          </w:p>
        </w:tc>
        <w:tc>
          <w:tcPr>
            <w:tcW w:w="4678" w:type="dxa"/>
            <w:gridSpan w:val="4"/>
            <w:shd w:val="clear" w:color="auto" w:fill="auto"/>
            <w:vAlign w:val="center"/>
          </w:tcPr>
          <w:p w:rsidR="00315B93" w:rsidRPr="00A90630" w:rsidRDefault="00315B93" w:rsidP="0096041B">
            <w:pPr>
              <w:spacing w:after="0"/>
              <w:jc w:val="center"/>
              <w:rPr>
                <w:rFonts w:ascii="Times New Roman" w:eastAsiaTheme="minorHAnsi" w:hAnsi="Times New Roman" w:cstheme="minorBidi"/>
                <w:sz w:val="24"/>
              </w:rPr>
            </w:pPr>
          </w:p>
        </w:tc>
      </w:tr>
    </w:tbl>
    <w:p w:rsidR="00315B93" w:rsidRPr="00A90630" w:rsidRDefault="00315B93" w:rsidP="00315B93">
      <w:pPr>
        <w:jc w:val="center"/>
        <w:rPr>
          <w:rFonts w:ascii="Times New Roman" w:hAnsi="Times New Roman"/>
          <w:b/>
          <w:sz w:val="20"/>
          <w:szCs w:val="20"/>
        </w:rPr>
      </w:pPr>
    </w:p>
    <w:p w:rsidR="00315B93" w:rsidRPr="00A90630" w:rsidRDefault="00315B93" w:rsidP="00315B93">
      <w:pPr>
        <w:jc w:val="center"/>
        <w:rPr>
          <w:rFonts w:ascii="Times New Roman" w:hAnsi="Times New Roman"/>
          <w:sz w:val="20"/>
          <w:szCs w:val="20"/>
        </w:rPr>
      </w:pPr>
    </w:p>
    <w:p w:rsidR="00315B93" w:rsidRPr="00A90630" w:rsidRDefault="00315B93" w:rsidP="00315B93">
      <w:pPr>
        <w:rPr>
          <w:rFonts w:ascii="Times New Roman" w:hAnsi="Times New Roman"/>
          <w:sz w:val="20"/>
          <w:szCs w:val="20"/>
        </w:rPr>
      </w:pPr>
    </w:p>
    <w:sectPr w:rsidR="00315B93" w:rsidRPr="00A90630" w:rsidSect="00EF2FF0">
      <w:headerReference w:type="default" r:id="rId30"/>
      <w:pgSz w:w="16834" w:h="11909" w:orient="landscape" w:code="9"/>
      <w:pgMar w:top="993" w:right="1134" w:bottom="851" w:left="1134" w:header="397" w:footer="176"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3AC5" w:rsidRDefault="00DC3AC5" w:rsidP="006A154A">
      <w:pPr>
        <w:spacing w:after="0" w:line="240" w:lineRule="auto"/>
      </w:pPr>
      <w:r>
        <w:separator/>
      </w:r>
    </w:p>
  </w:endnote>
  <w:endnote w:type="continuationSeparator" w:id="0">
    <w:p w:rsidR="00DC3AC5" w:rsidRDefault="00DC3AC5" w:rsidP="006A15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3AC5" w:rsidRDefault="00DC3AC5" w:rsidP="006A154A">
      <w:pPr>
        <w:spacing w:after="0" w:line="240" w:lineRule="auto"/>
      </w:pPr>
      <w:r>
        <w:separator/>
      </w:r>
    </w:p>
  </w:footnote>
  <w:footnote w:type="continuationSeparator" w:id="0">
    <w:p w:rsidR="00DC3AC5" w:rsidRDefault="00DC3AC5" w:rsidP="006A15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2509249"/>
      <w:docPartObj>
        <w:docPartGallery w:val="Page Numbers (Top of Page)"/>
        <w:docPartUnique/>
      </w:docPartObj>
    </w:sdtPr>
    <w:sdtEndPr>
      <w:rPr>
        <w:rFonts w:ascii="Times New Roman" w:hAnsi="Times New Roman"/>
        <w:noProof/>
        <w:sz w:val="24"/>
        <w:szCs w:val="24"/>
      </w:rPr>
    </w:sdtEndPr>
    <w:sdtContent>
      <w:p w:rsidR="00E2770B" w:rsidRPr="00B572C8" w:rsidRDefault="00D95D0A" w:rsidP="00117895">
        <w:pPr>
          <w:pStyle w:val="Header"/>
          <w:jc w:val="center"/>
          <w:rPr>
            <w:rFonts w:ascii="Times New Roman" w:hAnsi="Times New Roman"/>
            <w:sz w:val="24"/>
            <w:szCs w:val="24"/>
          </w:rPr>
        </w:pPr>
        <w:r w:rsidRPr="00B572C8">
          <w:rPr>
            <w:rFonts w:ascii="Times New Roman" w:hAnsi="Times New Roman"/>
            <w:sz w:val="24"/>
            <w:szCs w:val="24"/>
          </w:rPr>
          <w:fldChar w:fldCharType="begin"/>
        </w:r>
        <w:r w:rsidRPr="00B572C8">
          <w:rPr>
            <w:rFonts w:ascii="Times New Roman" w:hAnsi="Times New Roman"/>
            <w:sz w:val="24"/>
            <w:szCs w:val="24"/>
          </w:rPr>
          <w:instrText xml:space="preserve"> PAGE   \* MERGEFORMAT </w:instrText>
        </w:r>
        <w:r w:rsidRPr="00B572C8">
          <w:rPr>
            <w:rFonts w:ascii="Times New Roman" w:hAnsi="Times New Roman"/>
            <w:sz w:val="24"/>
            <w:szCs w:val="24"/>
          </w:rPr>
          <w:fldChar w:fldCharType="separate"/>
        </w:r>
        <w:r w:rsidR="00C75C18">
          <w:rPr>
            <w:rFonts w:ascii="Times New Roman" w:hAnsi="Times New Roman"/>
            <w:noProof/>
            <w:sz w:val="24"/>
            <w:szCs w:val="24"/>
          </w:rPr>
          <w:t>13</w:t>
        </w:r>
        <w:r w:rsidRPr="00B572C8">
          <w:rPr>
            <w:rFonts w:ascii="Times New Roman" w:hAnsi="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855E9"/>
    <w:multiLevelType w:val="hybridMultilevel"/>
    <w:tmpl w:val="7A4C36C8"/>
    <w:lvl w:ilvl="0" w:tplc="FB30F5B4">
      <w:start w:val="3"/>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031A2E6A"/>
    <w:multiLevelType w:val="hybridMultilevel"/>
    <w:tmpl w:val="29483D8C"/>
    <w:lvl w:ilvl="0" w:tplc="984C2FEE">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D71114"/>
    <w:multiLevelType w:val="hybridMultilevel"/>
    <w:tmpl w:val="8A6CC8DA"/>
    <w:lvl w:ilvl="0" w:tplc="03EE06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5791A55"/>
    <w:multiLevelType w:val="hybridMultilevel"/>
    <w:tmpl w:val="33662B3A"/>
    <w:lvl w:ilvl="0" w:tplc="85C673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566AAA"/>
    <w:multiLevelType w:val="hybridMultilevel"/>
    <w:tmpl w:val="85E8AC42"/>
    <w:lvl w:ilvl="0" w:tplc="022CC9BA">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E644EEE"/>
    <w:multiLevelType w:val="hybridMultilevel"/>
    <w:tmpl w:val="07B89DF4"/>
    <w:lvl w:ilvl="0" w:tplc="9AA2E61A">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BC492D"/>
    <w:multiLevelType w:val="hybridMultilevel"/>
    <w:tmpl w:val="2BD4B5C6"/>
    <w:lvl w:ilvl="0" w:tplc="82BCFFAC">
      <w:start w:val="1"/>
      <w:numFmt w:val="decimal"/>
      <w:lvlText w:val="%1."/>
      <w:lvlJc w:val="left"/>
      <w:pPr>
        <w:ind w:left="1040" w:hanging="360"/>
      </w:pPr>
      <w:rPr>
        <w:rFonts w:cs="Times New Roman" w:hint="default"/>
      </w:rPr>
    </w:lvl>
    <w:lvl w:ilvl="1" w:tplc="04090019" w:tentative="1">
      <w:start w:val="1"/>
      <w:numFmt w:val="lowerLetter"/>
      <w:lvlText w:val="%2."/>
      <w:lvlJc w:val="left"/>
      <w:pPr>
        <w:ind w:left="1760" w:hanging="360"/>
      </w:pPr>
      <w:rPr>
        <w:rFonts w:cs="Times New Roman"/>
      </w:rPr>
    </w:lvl>
    <w:lvl w:ilvl="2" w:tplc="0409001B" w:tentative="1">
      <w:start w:val="1"/>
      <w:numFmt w:val="lowerRoman"/>
      <w:lvlText w:val="%3."/>
      <w:lvlJc w:val="right"/>
      <w:pPr>
        <w:ind w:left="2480" w:hanging="180"/>
      </w:pPr>
      <w:rPr>
        <w:rFonts w:cs="Times New Roman"/>
      </w:rPr>
    </w:lvl>
    <w:lvl w:ilvl="3" w:tplc="0409000F" w:tentative="1">
      <w:start w:val="1"/>
      <w:numFmt w:val="decimal"/>
      <w:lvlText w:val="%4."/>
      <w:lvlJc w:val="left"/>
      <w:pPr>
        <w:ind w:left="3200" w:hanging="360"/>
      </w:pPr>
      <w:rPr>
        <w:rFonts w:cs="Times New Roman"/>
      </w:rPr>
    </w:lvl>
    <w:lvl w:ilvl="4" w:tplc="04090019" w:tentative="1">
      <w:start w:val="1"/>
      <w:numFmt w:val="lowerLetter"/>
      <w:lvlText w:val="%5."/>
      <w:lvlJc w:val="left"/>
      <w:pPr>
        <w:ind w:left="3920" w:hanging="360"/>
      </w:pPr>
      <w:rPr>
        <w:rFonts w:cs="Times New Roman"/>
      </w:rPr>
    </w:lvl>
    <w:lvl w:ilvl="5" w:tplc="0409001B" w:tentative="1">
      <w:start w:val="1"/>
      <w:numFmt w:val="lowerRoman"/>
      <w:lvlText w:val="%6."/>
      <w:lvlJc w:val="right"/>
      <w:pPr>
        <w:ind w:left="4640" w:hanging="180"/>
      </w:pPr>
      <w:rPr>
        <w:rFonts w:cs="Times New Roman"/>
      </w:rPr>
    </w:lvl>
    <w:lvl w:ilvl="6" w:tplc="0409000F" w:tentative="1">
      <w:start w:val="1"/>
      <w:numFmt w:val="decimal"/>
      <w:lvlText w:val="%7."/>
      <w:lvlJc w:val="left"/>
      <w:pPr>
        <w:ind w:left="5360" w:hanging="360"/>
      </w:pPr>
      <w:rPr>
        <w:rFonts w:cs="Times New Roman"/>
      </w:rPr>
    </w:lvl>
    <w:lvl w:ilvl="7" w:tplc="04090019" w:tentative="1">
      <w:start w:val="1"/>
      <w:numFmt w:val="lowerLetter"/>
      <w:lvlText w:val="%8."/>
      <w:lvlJc w:val="left"/>
      <w:pPr>
        <w:ind w:left="6080" w:hanging="360"/>
      </w:pPr>
      <w:rPr>
        <w:rFonts w:cs="Times New Roman"/>
      </w:rPr>
    </w:lvl>
    <w:lvl w:ilvl="8" w:tplc="0409001B" w:tentative="1">
      <w:start w:val="1"/>
      <w:numFmt w:val="lowerRoman"/>
      <w:lvlText w:val="%9."/>
      <w:lvlJc w:val="right"/>
      <w:pPr>
        <w:ind w:left="6800" w:hanging="180"/>
      </w:pPr>
      <w:rPr>
        <w:rFonts w:cs="Times New Roman"/>
      </w:rPr>
    </w:lvl>
  </w:abstractNum>
  <w:abstractNum w:abstractNumId="7" w15:restartNumberingAfterBreak="0">
    <w:nsid w:val="13EF6DED"/>
    <w:multiLevelType w:val="hybridMultilevel"/>
    <w:tmpl w:val="9CA4D2D4"/>
    <w:lvl w:ilvl="0" w:tplc="E9F617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155D5494"/>
    <w:multiLevelType w:val="hybridMultilevel"/>
    <w:tmpl w:val="6BB67BEE"/>
    <w:lvl w:ilvl="0" w:tplc="0D66482E">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17B41440"/>
    <w:multiLevelType w:val="hybridMultilevel"/>
    <w:tmpl w:val="CB0AE750"/>
    <w:lvl w:ilvl="0" w:tplc="977CF3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C773E31"/>
    <w:multiLevelType w:val="hybridMultilevel"/>
    <w:tmpl w:val="684472CC"/>
    <w:lvl w:ilvl="0" w:tplc="CA78D352">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2EB33B26"/>
    <w:multiLevelType w:val="hybridMultilevel"/>
    <w:tmpl w:val="6E74DC48"/>
    <w:lvl w:ilvl="0" w:tplc="3B0A63F0">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2FF50BEA"/>
    <w:multiLevelType w:val="hybridMultilevel"/>
    <w:tmpl w:val="8A02F49C"/>
    <w:lvl w:ilvl="0" w:tplc="C09A8F62">
      <w:start w:val="1"/>
      <w:numFmt w:val="decimal"/>
      <w:lvlText w:val="%1."/>
      <w:lvlJc w:val="left"/>
      <w:pPr>
        <w:ind w:left="1429" w:hanging="360"/>
      </w:pPr>
      <w:rPr>
        <w:rFonts w:ascii="Times New Roman" w:eastAsia="Times New Roman" w:hAnsi="Times New Roman" w:cs="Times New Roman"/>
      </w:r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13" w15:restartNumberingAfterBreak="0">
    <w:nsid w:val="356E0D26"/>
    <w:multiLevelType w:val="hybridMultilevel"/>
    <w:tmpl w:val="0F1AB09C"/>
    <w:lvl w:ilvl="0" w:tplc="15E2E9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93611E7"/>
    <w:multiLevelType w:val="hybridMultilevel"/>
    <w:tmpl w:val="85C68338"/>
    <w:lvl w:ilvl="0" w:tplc="A292251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2B85451"/>
    <w:multiLevelType w:val="hybridMultilevel"/>
    <w:tmpl w:val="90569DF6"/>
    <w:lvl w:ilvl="0" w:tplc="CED8BF7C">
      <w:start w:val="1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8A35954"/>
    <w:multiLevelType w:val="hybridMultilevel"/>
    <w:tmpl w:val="5442F33C"/>
    <w:lvl w:ilvl="0" w:tplc="31F87E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6DA31FD"/>
    <w:multiLevelType w:val="hybridMultilevel"/>
    <w:tmpl w:val="A3D0EA66"/>
    <w:lvl w:ilvl="0" w:tplc="CD968BD2">
      <w:start w:val="1"/>
      <w:numFmt w:val="decimal"/>
      <w:lvlText w:val="%1."/>
      <w:lvlJc w:val="left"/>
      <w:pPr>
        <w:ind w:left="1080" w:hanging="360"/>
      </w:pPr>
      <w:rPr>
        <w:rFonts w:hint="default"/>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7B802F6"/>
    <w:multiLevelType w:val="hybridMultilevel"/>
    <w:tmpl w:val="30F6CD88"/>
    <w:lvl w:ilvl="0" w:tplc="12B4EB08">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3A5577"/>
    <w:multiLevelType w:val="hybridMultilevel"/>
    <w:tmpl w:val="02D27298"/>
    <w:lvl w:ilvl="0" w:tplc="EBEEBB6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564E4"/>
    <w:multiLevelType w:val="hybridMultilevel"/>
    <w:tmpl w:val="401E0CBA"/>
    <w:lvl w:ilvl="0" w:tplc="63F65D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C24A1D"/>
    <w:multiLevelType w:val="hybridMultilevel"/>
    <w:tmpl w:val="10109292"/>
    <w:lvl w:ilvl="0" w:tplc="195AD070">
      <w:start w:val="1"/>
      <w:numFmt w:val="bullet"/>
      <w:lvlText w:val="-"/>
      <w:lvlJc w:val="left"/>
      <w:pPr>
        <w:ind w:left="1215" w:hanging="360"/>
      </w:pPr>
      <w:rPr>
        <w:rFonts w:ascii="Times New Roman" w:eastAsia="Times New Roman" w:hAnsi="Times New Roman" w:cs="Times New Roman"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22" w15:restartNumberingAfterBreak="0">
    <w:nsid w:val="6C967679"/>
    <w:multiLevelType w:val="hybridMultilevel"/>
    <w:tmpl w:val="3DDE026C"/>
    <w:lvl w:ilvl="0" w:tplc="8584C0E2">
      <w:start w:val="1"/>
      <w:numFmt w:val="decimal"/>
      <w:lvlText w:val="%1."/>
      <w:lvlJc w:val="left"/>
      <w:pPr>
        <w:ind w:left="1069" w:hanging="360"/>
      </w:pPr>
      <w:rPr>
        <w:rFonts w:hint="default"/>
        <w:color w:val="00000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725A266C"/>
    <w:multiLevelType w:val="hybridMultilevel"/>
    <w:tmpl w:val="9EE8C94E"/>
    <w:lvl w:ilvl="0" w:tplc="2CA07DE8">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6"/>
  </w:num>
  <w:num w:numId="2">
    <w:abstractNumId w:val="23"/>
  </w:num>
  <w:num w:numId="3">
    <w:abstractNumId w:val="10"/>
  </w:num>
  <w:num w:numId="4">
    <w:abstractNumId w:val="0"/>
  </w:num>
  <w:num w:numId="5">
    <w:abstractNumId w:val="11"/>
  </w:num>
  <w:num w:numId="6">
    <w:abstractNumId w:val="19"/>
  </w:num>
  <w:num w:numId="7">
    <w:abstractNumId w:val="22"/>
  </w:num>
  <w:num w:numId="8">
    <w:abstractNumId w:val="7"/>
  </w:num>
  <w:num w:numId="9">
    <w:abstractNumId w:val="8"/>
  </w:num>
  <w:num w:numId="10">
    <w:abstractNumId w:val="18"/>
  </w:num>
  <w:num w:numId="11">
    <w:abstractNumId w:val="13"/>
  </w:num>
  <w:num w:numId="12">
    <w:abstractNumId w:val="14"/>
  </w:num>
  <w:num w:numId="13">
    <w:abstractNumId w:val="20"/>
  </w:num>
  <w:num w:numId="14">
    <w:abstractNumId w:val="3"/>
  </w:num>
  <w:num w:numId="15">
    <w:abstractNumId w:val="2"/>
  </w:num>
  <w:num w:numId="16">
    <w:abstractNumId w:val="17"/>
  </w:num>
  <w:num w:numId="17">
    <w:abstractNumId w:val="5"/>
  </w:num>
  <w:num w:numId="18">
    <w:abstractNumId w:val="4"/>
  </w:num>
  <w:num w:numId="19">
    <w:abstractNumId w:val="16"/>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9"/>
  </w:num>
  <w:num w:numId="23">
    <w:abstractNumId w:val="21"/>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555"/>
    <w:rsid w:val="00000C36"/>
    <w:rsid w:val="000017D9"/>
    <w:rsid w:val="0000183F"/>
    <w:rsid w:val="00001A05"/>
    <w:rsid w:val="00002375"/>
    <w:rsid w:val="000027DB"/>
    <w:rsid w:val="0000286A"/>
    <w:rsid w:val="00002B79"/>
    <w:rsid w:val="00002CC6"/>
    <w:rsid w:val="00002D3A"/>
    <w:rsid w:val="00002D9F"/>
    <w:rsid w:val="00002E1F"/>
    <w:rsid w:val="00003351"/>
    <w:rsid w:val="0000350D"/>
    <w:rsid w:val="00003920"/>
    <w:rsid w:val="0000396B"/>
    <w:rsid w:val="000039BB"/>
    <w:rsid w:val="00003A81"/>
    <w:rsid w:val="00003B9F"/>
    <w:rsid w:val="00003C22"/>
    <w:rsid w:val="00003DB6"/>
    <w:rsid w:val="00003E1C"/>
    <w:rsid w:val="00004722"/>
    <w:rsid w:val="00004739"/>
    <w:rsid w:val="00004C0C"/>
    <w:rsid w:val="00004DD9"/>
    <w:rsid w:val="0000504F"/>
    <w:rsid w:val="00005AA1"/>
    <w:rsid w:val="00005EBC"/>
    <w:rsid w:val="00006137"/>
    <w:rsid w:val="0000662F"/>
    <w:rsid w:val="000066A9"/>
    <w:rsid w:val="00006E0C"/>
    <w:rsid w:val="00006EA0"/>
    <w:rsid w:val="00006EAE"/>
    <w:rsid w:val="00007105"/>
    <w:rsid w:val="000074A9"/>
    <w:rsid w:val="000079C5"/>
    <w:rsid w:val="00007D86"/>
    <w:rsid w:val="000100DF"/>
    <w:rsid w:val="00010547"/>
    <w:rsid w:val="00010C9E"/>
    <w:rsid w:val="00010EC9"/>
    <w:rsid w:val="00010FBC"/>
    <w:rsid w:val="000113D0"/>
    <w:rsid w:val="00011417"/>
    <w:rsid w:val="000115C6"/>
    <w:rsid w:val="00011686"/>
    <w:rsid w:val="00011D31"/>
    <w:rsid w:val="000126E0"/>
    <w:rsid w:val="00012B55"/>
    <w:rsid w:val="00012C5B"/>
    <w:rsid w:val="0001303C"/>
    <w:rsid w:val="00013132"/>
    <w:rsid w:val="000131CF"/>
    <w:rsid w:val="00013561"/>
    <w:rsid w:val="000139FF"/>
    <w:rsid w:val="00013BFD"/>
    <w:rsid w:val="00014026"/>
    <w:rsid w:val="00014137"/>
    <w:rsid w:val="00014B3B"/>
    <w:rsid w:val="00014D42"/>
    <w:rsid w:val="00014E59"/>
    <w:rsid w:val="00015247"/>
    <w:rsid w:val="0001528E"/>
    <w:rsid w:val="000153E6"/>
    <w:rsid w:val="00015CAA"/>
    <w:rsid w:val="00015FFC"/>
    <w:rsid w:val="00016D73"/>
    <w:rsid w:val="000171C7"/>
    <w:rsid w:val="00017A99"/>
    <w:rsid w:val="00017F19"/>
    <w:rsid w:val="00020319"/>
    <w:rsid w:val="00020B95"/>
    <w:rsid w:val="000217B4"/>
    <w:rsid w:val="00021959"/>
    <w:rsid w:val="000222FB"/>
    <w:rsid w:val="0002241C"/>
    <w:rsid w:val="000225EF"/>
    <w:rsid w:val="00022720"/>
    <w:rsid w:val="00022AB3"/>
    <w:rsid w:val="00022BFA"/>
    <w:rsid w:val="00022D41"/>
    <w:rsid w:val="00022D87"/>
    <w:rsid w:val="000230A3"/>
    <w:rsid w:val="00023510"/>
    <w:rsid w:val="00023DEF"/>
    <w:rsid w:val="0002433B"/>
    <w:rsid w:val="0002435F"/>
    <w:rsid w:val="000247FE"/>
    <w:rsid w:val="0002489D"/>
    <w:rsid w:val="00024A1C"/>
    <w:rsid w:val="0002528B"/>
    <w:rsid w:val="00025319"/>
    <w:rsid w:val="000253D5"/>
    <w:rsid w:val="000254AE"/>
    <w:rsid w:val="000255EA"/>
    <w:rsid w:val="00025B60"/>
    <w:rsid w:val="00025E2F"/>
    <w:rsid w:val="00026076"/>
    <w:rsid w:val="000262AC"/>
    <w:rsid w:val="00026C50"/>
    <w:rsid w:val="00027685"/>
    <w:rsid w:val="00027C21"/>
    <w:rsid w:val="00027DA8"/>
    <w:rsid w:val="00027E09"/>
    <w:rsid w:val="000300BD"/>
    <w:rsid w:val="00030268"/>
    <w:rsid w:val="0003036C"/>
    <w:rsid w:val="000305A9"/>
    <w:rsid w:val="00030AB5"/>
    <w:rsid w:val="00030FB7"/>
    <w:rsid w:val="00031332"/>
    <w:rsid w:val="00031802"/>
    <w:rsid w:val="00031B4F"/>
    <w:rsid w:val="000324D9"/>
    <w:rsid w:val="000325AE"/>
    <w:rsid w:val="00032C76"/>
    <w:rsid w:val="00032EDB"/>
    <w:rsid w:val="00033686"/>
    <w:rsid w:val="0003377F"/>
    <w:rsid w:val="0003434E"/>
    <w:rsid w:val="0003441C"/>
    <w:rsid w:val="000349A9"/>
    <w:rsid w:val="000357EC"/>
    <w:rsid w:val="00035AF0"/>
    <w:rsid w:val="00035BD8"/>
    <w:rsid w:val="000360EF"/>
    <w:rsid w:val="0003629C"/>
    <w:rsid w:val="000365B6"/>
    <w:rsid w:val="000368EA"/>
    <w:rsid w:val="00036B6B"/>
    <w:rsid w:val="00036DCD"/>
    <w:rsid w:val="00036EAF"/>
    <w:rsid w:val="00037284"/>
    <w:rsid w:val="00037309"/>
    <w:rsid w:val="000375B7"/>
    <w:rsid w:val="00037A0A"/>
    <w:rsid w:val="00037B01"/>
    <w:rsid w:val="00037B6F"/>
    <w:rsid w:val="0004030B"/>
    <w:rsid w:val="00040539"/>
    <w:rsid w:val="00040922"/>
    <w:rsid w:val="000409B2"/>
    <w:rsid w:val="00040AD3"/>
    <w:rsid w:val="0004129F"/>
    <w:rsid w:val="00041909"/>
    <w:rsid w:val="00041B44"/>
    <w:rsid w:val="00041E07"/>
    <w:rsid w:val="00041EA8"/>
    <w:rsid w:val="000422D9"/>
    <w:rsid w:val="0004253C"/>
    <w:rsid w:val="000427BA"/>
    <w:rsid w:val="00042E4A"/>
    <w:rsid w:val="00043791"/>
    <w:rsid w:val="000437A4"/>
    <w:rsid w:val="00043A79"/>
    <w:rsid w:val="00043B3C"/>
    <w:rsid w:val="00043E25"/>
    <w:rsid w:val="00044D1F"/>
    <w:rsid w:val="00044E8F"/>
    <w:rsid w:val="00045B28"/>
    <w:rsid w:val="00045FCF"/>
    <w:rsid w:val="00046382"/>
    <w:rsid w:val="000465F1"/>
    <w:rsid w:val="000468A8"/>
    <w:rsid w:val="00046985"/>
    <w:rsid w:val="00047017"/>
    <w:rsid w:val="00047145"/>
    <w:rsid w:val="000471E8"/>
    <w:rsid w:val="000472BD"/>
    <w:rsid w:val="0004753A"/>
    <w:rsid w:val="000501FD"/>
    <w:rsid w:val="00050552"/>
    <w:rsid w:val="00050A62"/>
    <w:rsid w:val="00050AAB"/>
    <w:rsid w:val="00050CC8"/>
    <w:rsid w:val="000514A3"/>
    <w:rsid w:val="000515CE"/>
    <w:rsid w:val="00051D02"/>
    <w:rsid w:val="00052502"/>
    <w:rsid w:val="000525D8"/>
    <w:rsid w:val="000527A5"/>
    <w:rsid w:val="00052C31"/>
    <w:rsid w:val="00053072"/>
    <w:rsid w:val="000534D5"/>
    <w:rsid w:val="00053670"/>
    <w:rsid w:val="00053B74"/>
    <w:rsid w:val="00053CB9"/>
    <w:rsid w:val="000541CA"/>
    <w:rsid w:val="000544E7"/>
    <w:rsid w:val="0005474F"/>
    <w:rsid w:val="00054FEB"/>
    <w:rsid w:val="000558BB"/>
    <w:rsid w:val="000559B1"/>
    <w:rsid w:val="00055B3B"/>
    <w:rsid w:val="00055D75"/>
    <w:rsid w:val="0005612A"/>
    <w:rsid w:val="00056E2C"/>
    <w:rsid w:val="0005780F"/>
    <w:rsid w:val="000578B2"/>
    <w:rsid w:val="0005794F"/>
    <w:rsid w:val="00057DC5"/>
    <w:rsid w:val="00060126"/>
    <w:rsid w:val="0006048C"/>
    <w:rsid w:val="000607D7"/>
    <w:rsid w:val="00060BFE"/>
    <w:rsid w:val="00061235"/>
    <w:rsid w:val="000623AD"/>
    <w:rsid w:val="000624E6"/>
    <w:rsid w:val="00062539"/>
    <w:rsid w:val="00062869"/>
    <w:rsid w:val="00062FBF"/>
    <w:rsid w:val="00062FC1"/>
    <w:rsid w:val="000639CE"/>
    <w:rsid w:val="00064037"/>
    <w:rsid w:val="00065366"/>
    <w:rsid w:val="000654A6"/>
    <w:rsid w:val="00065565"/>
    <w:rsid w:val="0006589D"/>
    <w:rsid w:val="000659DE"/>
    <w:rsid w:val="00065A53"/>
    <w:rsid w:val="00065BD5"/>
    <w:rsid w:val="00065C85"/>
    <w:rsid w:val="00065D68"/>
    <w:rsid w:val="00066091"/>
    <w:rsid w:val="000663DA"/>
    <w:rsid w:val="000668F8"/>
    <w:rsid w:val="00067565"/>
    <w:rsid w:val="0007027B"/>
    <w:rsid w:val="00070372"/>
    <w:rsid w:val="0007054F"/>
    <w:rsid w:val="000706A5"/>
    <w:rsid w:val="0007110E"/>
    <w:rsid w:val="0007135C"/>
    <w:rsid w:val="00071475"/>
    <w:rsid w:val="000714F6"/>
    <w:rsid w:val="000718F5"/>
    <w:rsid w:val="000719B5"/>
    <w:rsid w:val="00071C0C"/>
    <w:rsid w:val="000721E0"/>
    <w:rsid w:val="0007231D"/>
    <w:rsid w:val="000725C7"/>
    <w:rsid w:val="000726E8"/>
    <w:rsid w:val="00072DEC"/>
    <w:rsid w:val="00072F91"/>
    <w:rsid w:val="000736DD"/>
    <w:rsid w:val="00073907"/>
    <w:rsid w:val="00073C81"/>
    <w:rsid w:val="00073E56"/>
    <w:rsid w:val="00073EB7"/>
    <w:rsid w:val="00073F27"/>
    <w:rsid w:val="00073F7D"/>
    <w:rsid w:val="000740FE"/>
    <w:rsid w:val="000742C6"/>
    <w:rsid w:val="00075058"/>
    <w:rsid w:val="0007508B"/>
    <w:rsid w:val="0007515A"/>
    <w:rsid w:val="000758A0"/>
    <w:rsid w:val="000761CD"/>
    <w:rsid w:val="000763EA"/>
    <w:rsid w:val="000765F3"/>
    <w:rsid w:val="000766F8"/>
    <w:rsid w:val="000767DB"/>
    <w:rsid w:val="00076E31"/>
    <w:rsid w:val="00077E0D"/>
    <w:rsid w:val="00077EEA"/>
    <w:rsid w:val="00077F7B"/>
    <w:rsid w:val="00080197"/>
    <w:rsid w:val="0008028F"/>
    <w:rsid w:val="00080837"/>
    <w:rsid w:val="0008085A"/>
    <w:rsid w:val="00080FBA"/>
    <w:rsid w:val="000815D9"/>
    <w:rsid w:val="000820FE"/>
    <w:rsid w:val="0008241E"/>
    <w:rsid w:val="000827CF"/>
    <w:rsid w:val="0008299F"/>
    <w:rsid w:val="00082D98"/>
    <w:rsid w:val="00082E79"/>
    <w:rsid w:val="00083452"/>
    <w:rsid w:val="00083EC8"/>
    <w:rsid w:val="000840D7"/>
    <w:rsid w:val="0008410B"/>
    <w:rsid w:val="0008417A"/>
    <w:rsid w:val="00084848"/>
    <w:rsid w:val="00084A61"/>
    <w:rsid w:val="00084CC9"/>
    <w:rsid w:val="00085423"/>
    <w:rsid w:val="00085872"/>
    <w:rsid w:val="00086410"/>
    <w:rsid w:val="0008648A"/>
    <w:rsid w:val="0008687C"/>
    <w:rsid w:val="00086894"/>
    <w:rsid w:val="00087513"/>
    <w:rsid w:val="0008781B"/>
    <w:rsid w:val="00087E5E"/>
    <w:rsid w:val="000904A5"/>
    <w:rsid w:val="0009058B"/>
    <w:rsid w:val="0009073D"/>
    <w:rsid w:val="00090757"/>
    <w:rsid w:val="0009076B"/>
    <w:rsid w:val="000907B2"/>
    <w:rsid w:val="00090B03"/>
    <w:rsid w:val="00090CC7"/>
    <w:rsid w:val="00090CFE"/>
    <w:rsid w:val="00090ECC"/>
    <w:rsid w:val="00091152"/>
    <w:rsid w:val="0009167B"/>
    <w:rsid w:val="0009193F"/>
    <w:rsid w:val="00091B0C"/>
    <w:rsid w:val="00092ABB"/>
    <w:rsid w:val="00092BC4"/>
    <w:rsid w:val="00092C90"/>
    <w:rsid w:val="00092DC0"/>
    <w:rsid w:val="0009324B"/>
    <w:rsid w:val="000937DB"/>
    <w:rsid w:val="000938AB"/>
    <w:rsid w:val="00093C45"/>
    <w:rsid w:val="00093F5B"/>
    <w:rsid w:val="00094634"/>
    <w:rsid w:val="00094945"/>
    <w:rsid w:val="00094962"/>
    <w:rsid w:val="000949F0"/>
    <w:rsid w:val="00094D62"/>
    <w:rsid w:val="000950ED"/>
    <w:rsid w:val="000954F0"/>
    <w:rsid w:val="00095942"/>
    <w:rsid w:val="000959E0"/>
    <w:rsid w:val="00095BB3"/>
    <w:rsid w:val="00095E95"/>
    <w:rsid w:val="0009612F"/>
    <w:rsid w:val="0009652A"/>
    <w:rsid w:val="00096DCF"/>
    <w:rsid w:val="000970B8"/>
    <w:rsid w:val="000974D0"/>
    <w:rsid w:val="000975C1"/>
    <w:rsid w:val="00097A6B"/>
    <w:rsid w:val="000A02A9"/>
    <w:rsid w:val="000A049F"/>
    <w:rsid w:val="000A06BE"/>
    <w:rsid w:val="000A0A5A"/>
    <w:rsid w:val="000A0B51"/>
    <w:rsid w:val="000A10FE"/>
    <w:rsid w:val="000A18F8"/>
    <w:rsid w:val="000A1EFA"/>
    <w:rsid w:val="000A2537"/>
    <w:rsid w:val="000A269B"/>
    <w:rsid w:val="000A3048"/>
    <w:rsid w:val="000A30E8"/>
    <w:rsid w:val="000A3528"/>
    <w:rsid w:val="000A3BCC"/>
    <w:rsid w:val="000A3E86"/>
    <w:rsid w:val="000A4032"/>
    <w:rsid w:val="000A444D"/>
    <w:rsid w:val="000A49AE"/>
    <w:rsid w:val="000A4A2C"/>
    <w:rsid w:val="000A4E5B"/>
    <w:rsid w:val="000A5015"/>
    <w:rsid w:val="000A5501"/>
    <w:rsid w:val="000A5B1C"/>
    <w:rsid w:val="000A5CFA"/>
    <w:rsid w:val="000A5F9E"/>
    <w:rsid w:val="000A61C1"/>
    <w:rsid w:val="000A6419"/>
    <w:rsid w:val="000A66E3"/>
    <w:rsid w:val="000A6978"/>
    <w:rsid w:val="000A71A5"/>
    <w:rsid w:val="000A71AE"/>
    <w:rsid w:val="000A7ADD"/>
    <w:rsid w:val="000A7D41"/>
    <w:rsid w:val="000B0043"/>
    <w:rsid w:val="000B05DC"/>
    <w:rsid w:val="000B1795"/>
    <w:rsid w:val="000B182D"/>
    <w:rsid w:val="000B1970"/>
    <w:rsid w:val="000B1CD1"/>
    <w:rsid w:val="000B25DD"/>
    <w:rsid w:val="000B29AB"/>
    <w:rsid w:val="000B2A0D"/>
    <w:rsid w:val="000B2BEF"/>
    <w:rsid w:val="000B2C66"/>
    <w:rsid w:val="000B36C9"/>
    <w:rsid w:val="000B43ED"/>
    <w:rsid w:val="000B4AA8"/>
    <w:rsid w:val="000B4C1C"/>
    <w:rsid w:val="000B4F22"/>
    <w:rsid w:val="000B4F4E"/>
    <w:rsid w:val="000B540A"/>
    <w:rsid w:val="000B580A"/>
    <w:rsid w:val="000B5EAB"/>
    <w:rsid w:val="000B6FC3"/>
    <w:rsid w:val="000B75BC"/>
    <w:rsid w:val="000B765D"/>
    <w:rsid w:val="000B797E"/>
    <w:rsid w:val="000B798C"/>
    <w:rsid w:val="000B7AD4"/>
    <w:rsid w:val="000B7BE4"/>
    <w:rsid w:val="000C004D"/>
    <w:rsid w:val="000C01A1"/>
    <w:rsid w:val="000C06B3"/>
    <w:rsid w:val="000C07B0"/>
    <w:rsid w:val="000C07EF"/>
    <w:rsid w:val="000C0F63"/>
    <w:rsid w:val="000C109C"/>
    <w:rsid w:val="000C1F40"/>
    <w:rsid w:val="000C274B"/>
    <w:rsid w:val="000C299B"/>
    <w:rsid w:val="000C2AA3"/>
    <w:rsid w:val="000C2C93"/>
    <w:rsid w:val="000C31DB"/>
    <w:rsid w:val="000C3209"/>
    <w:rsid w:val="000C35F9"/>
    <w:rsid w:val="000C3638"/>
    <w:rsid w:val="000C4F56"/>
    <w:rsid w:val="000C51FA"/>
    <w:rsid w:val="000C5232"/>
    <w:rsid w:val="000C5583"/>
    <w:rsid w:val="000C570B"/>
    <w:rsid w:val="000C5BE7"/>
    <w:rsid w:val="000C5ED4"/>
    <w:rsid w:val="000C6041"/>
    <w:rsid w:val="000C65EF"/>
    <w:rsid w:val="000C693C"/>
    <w:rsid w:val="000C6B79"/>
    <w:rsid w:val="000C6D76"/>
    <w:rsid w:val="000C6E5B"/>
    <w:rsid w:val="000C77A6"/>
    <w:rsid w:val="000C79B6"/>
    <w:rsid w:val="000C7FBB"/>
    <w:rsid w:val="000D00D3"/>
    <w:rsid w:val="000D04E8"/>
    <w:rsid w:val="000D050C"/>
    <w:rsid w:val="000D0631"/>
    <w:rsid w:val="000D0D6E"/>
    <w:rsid w:val="000D1414"/>
    <w:rsid w:val="000D1C5B"/>
    <w:rsid w:val="000D2651"/>
    <w:rsid w:val="000D29C1"/>
    <w:rsid w:val="000D2B78"/>
    <w:rsid w:val="000D2FB9"/>
    <w:rsid w:val="000D3996"/>
    <w:rsid w:val="000D46A6"/>
    <w:rsid w:val="000D4BC1"/>
    <w:rsid w:val="000D4DA0"/>
    <w:rsid w:val="000D5339"/>
    <w:rsid w:val="000D5A7B"/>
    <w:rsid w:val="000D7295"/>
    <w:rsid w:val="000D7BFD"/>
    <w:rsid w:val="000D7CB6"/>
    <w:rsid w:val="000D7E93"/>
    <w:rsid w:val="000E0844"/>
    <w:rsid w:val="000E0D8D"/>
    <w:rsid w:val="000E128B"/>
    <w:rsid w:val="000E12C0"/>
    <w:rsid w:val="000E15AF"/>
    <w:rsid w:val="000E16CE"/>
    <w:rsid w:val="000E1950"/>
    <w:rsid w:val="000E1E3E"/>
    <w:rsid w:val="000E1F50"/>
    <w:rsid w:val="000E258D"/>
    <w:rsid w:val="000E28C2"/>
    <w:rsid w:val="000E2C52"/>
    <w:rsid w:val="000E3900"/>
    <w:rsid w:val="000E3995"/>
    <w:rsid w:val="000E3EB8"/>
    <w:rsid w:val="000E4377"/>
    <w:rsid w:val="000E4723"/>
    <w:rsid w:val="000E4CF2"/>
    <w:rsid w:val="000E52E9"/>
    <w:rsid w:val="000E53E5"/>
    <w:rsid w:val="000E5634"/>
    <w:rsid w:val="000E67B0"/>
    <w:rsid w:val="000E6B15"/>
    <w:rsid w:val="000E6D94"/>
    <w:rsid w:val="000E6DFC"/>
    <w:rsid w:val="000E73E0"/>
    <w:rsid w:val="000E7EDB"/>
    <w:rsid w:val="000F0185"/>
    <w:rsid w:val="000F01E5"/>
    <w:rsid w:val="000F0A25"/>
    <w:rsid w:val="000F150F"/>
    <w:rsid w:val="000F15BD"/>
    <w:rsid w:val="000F1780"/>
    <w:rsid w:val="000F189B"/>
    <w:rsid w:val="000F19A2"/>
    <w:rsid w:val="000F1C4C"/>
    <w:rsid w:val="000F245B"/>
    <w:rsid w:val="000F2ADA"/>
    <w:rsid w:val="000F2C6E"/>
    <w:rsid w:val="000F2D55"/>
    <w:rsid w:val="000F2E13"/>
    <w:rsid w:val="000F3B9E"/>
    <w:rsid w:val="000F3E5C"/>
    <w:rsid w:val="000F3FE5"/>
    <w:rsid w:val="000F40FE"/>
    <w:rsid w:val="000F4326"/>
    <w:rsid w:val="000F4332"/>
    <w:rsid w:val="000F4634"/>
    <w:rsid w:val="000F48A9"/>
    <w:rsid w:val="000F5077"/>
    <w:rsid w:val="000F517D"/>
    <w:rsid w:val="000F54EB"/>
    <w:rsid w:val="000F56F6"/>
    <w:rsid w:val="000F57A9"/>
    <w:rsid w:val="000F5E73"/>
    <w:rsid w:val="000F5E8C"/>
    <w:rsid w:val="000F5FA3"/>
    <w:rsid w:val="000F6073"/>
    <w:rsid w:val="000F60D4"/>
    <w:rsid w:val="000F626B"/>
    <w:rsid w:val="000F6EE2"/>
    <w:rsid w:val="000F7056"/>
    <w:rsid w:val="000F744E"/>
    <w:rsid w:val="000F767A"/>
    <w:rsid w:val="000F7A3E"/>
    <w:rsid w:val="000F7CB2"/>
    <w:rsid w:val="000F7CE5"/>
    <w:rsid w:val="000F7CEE"/>
    <w:rsid w:val="00100362"/>
    <w:rsid w:val="00100543"/>
    <w:rsid w:val="00100B68"/>
    <w:rsid w:val="00100B79"/>
    <w:rsid w:val="00100D27"/>
    <w:rsid w:val="00101A92"/>
    <w:rsid w:val="00101AB5"/>
    <w:rsid w:val="00101C47"/>
    <w:rsid w:val="00101D84"/>
    <w:rsid w:val="00101D95"/>
    <w:rsid w:val="001028BE"/>
    <w:rsid w:val="0010372B"/>
    <w:rsid w:val="001039D5"/>
    <w:rsid w:val="00104457"/>
    <w:rsid w:val="0010470B"/>
    <w:rsid w:val="0010480E"/>
    <w:rsid w:val="001049FB"/>
    <w:rsid w:val="00104AE6"/>
    <w:rsid w:val="00104FE9"/>
    <w:rsid w:val="00105297"/>
    <w:rsid w:val="001057DD"/>
    <w:rsid w:val="00105C02"/>
    <w:rsid w:val="00105CD6"/>
    <w:rsid w:val="00106897"/>
    <w:rsid w:val="00107373"/>
    <w:rsid w:val="00107CEA"/>
    <w:rsid w:val="00107DE6"/>
    <w:rsid w:val="00107E0E"/>
    <w:rsid w:val="001101F7"/>
    <w:rsid w:val="001103C2"/>
    <w:rsid w:val="0011076F"/>
    <w:rsid w:val="00110E86"/>
    <w:rsid w:val="00110EC6"/>
    <w:rsid w:val="001111CB"/>
    <w:rsid w:val="00111E7E"/>
    <w:rsid w:val="00112055"/>
    <w:rsid w:val="001120A5"/>
    <w:rsid w:val="0011222E"/>
    <w:rsid w:val="001122F7"/>
    <w:rsid w:val="00112654"/>
    <w:rsid w:val="0011325C"/>
    <w:rsid w:val="00113337"/>
    <w:rsid w:val="00113580"/>
    <w:rsid w:val="001137A3"/>
    <w:rsid w:val="00113812"/>
    <w:rsid w:val="00113D12"/>
    <w:rsid w:val="00113EB7"/>
    <w:rsid w:val="001140AA"/>
    <w:rsid w:val="00114352"/>
    <w:rsid w:val="001146C0"/>
    <w:rsid w:val="0011497F"/>
    <w:rsid w:val="001152EF"/>
    <w:rsid w:val="0011569B"/>
    <w:rsid w:val="00115F94"/>
    <w:rsid w:val="00115F9B"/>
    <w:rsid w:val="00116089"/>
    <w:rsid w:val="001161FB"/>
    <w:rsid w:val="0011742C"/>
    <w:rsid w:val="00117895"/>
    <w:rsid w:val="00117EAD"/>
    <w:rsid w:val="0012049B"/>
    <w:rsid w:val="001204A0"/>
    <w:rsid w:val="00120CF1"/>
    <w:rsid w:val="00123524"/>
    <w:rsid w:val="00123638"/>
    <w:rsid w:val="001240C5"/>
    <w:rsid w:val="0012413A"/>
    <w:rsid w:val="0012438F"/>
    <w:rsid w:val="001244ED"/>
    <w:rsid w:val="001245AE"/>
    <w:rsid w:val="00124E87"/>
    <w:rsid w:val="00125B1A"/>
    <w:rsid w:val="001260DA"/>
    <w:rsid w:val="001263F3"/>
    <w:rsid w:val="00127510"/>
    <w:rsid w:val="00127AA8"/>
    <w:rsid w:val="00127C7A"/>
    <w:rsid w:val="001300D9"/>
    <w:rsid w:val="001303D0"/>
    <w:rsid w:val="001304BB"/>
    <w:rsid w:val="0013055A"/>
    <w:rsid w:val="00130704"/>
    <w:rsid w:val="00130B10"/>
    <w:rsid w:val="00130DF2"/>
    <w:rsid w:val="00131B9C"/>
    <w:rsid w:val="00131C3E"/>
    <w:rsid w:val="001323A2"/>
    <w:rsid w:val="001324C1"/>
    <w:rsid w:val="00132670"/>
    <w:rsid w:val="0013267A"/>
    <w:rsid w:val="00132773"/>
    <w:rsid w:val="001327A9"/>
    <w:rsid w:val="00132981"/>
    <w:rsid w:val="0013316E"/>
    <w:rsid w:val="00133A6C"/>
    <w:rsid w:val="00133A78"/>
    <w:rsid w:val="00133ACF"/>
    <w:rsid w:val="00133BDE"/>
    <w:rsid w:val="001342CE"/>
    <w:rsid w:val="00134360"/>
    <w:rsid w:val="00134E12"/>
    <w:rsid w:val="00134FE2"/>
    <w:rsid w:val="0013539B"/>
    <w:rsid w:val="0013543E"/>
    <w:rsid w:val="001355F1"/>
    <w:rsid w:val="00135CAC"/>
    <w:rsid w:val="00136060"/>
    <w:rsid w:val="001362F7"/>
    <w:rsid w:val="00136783"/>
    <w:rsid w:val="00136913"/>
    <w:rsid w:val="00136E66"/>
    <w:rsid w:val="001372BD"/>
    <w:rsid w:val="00137555"/>
    <w:rsid w:val="0013756B"/>
    <w:rsid w:val="00137659"/>
    <w:rsid w:val="0013767E"/>
    <w:rsid w:val="00137725"/>
    <w:rsid w:val="00137E56"/>
    <w:rsid w:val="00137E8C"/>
    <w:rsid w:val="00137FFB"/>
    <w:rsid w:val="001402B3"/>
    <w:rsid w:val="0014034F"/>
    <w:rsid w:val="001406CF"/>
    <w:rsid w:val="00140B26"/>
    <w:rsid w:val="0014136E"/>
    <w:rsid w:val="00141891"/>
    <w:rsid w:val="00141CFF"/>
    <w:rsid w:val="0014201F"/>
    <w:rsid w:val="001421E8"/>
    <w:rsid w:val="001422C2"/>
    <w:rsid w:val="0014267F"/>
    <w:rsid w:val="001428F4"/>
    <w:rsid w:val="00142D2C"/>
    <w:rsid w:val="00143AFF"/>
    <w:rsid w:val="00143C2D"/>
    <w:rsid w:val="00143D40"/>
    <w:rsid w:val="00143D4D"/>
    <w:rsid w:val="00143E44"/>
    <w:rsid w:val="0014477E"/>
    <w:rsid w:val="00144C53"/>
    <w:rsid w:val="00144D4F"/>
    <w:rsid w:val="00144EF4"/>
    <w:rsid w:val="00145123"/>
    <w:rsid w:val="00145128"/>
    <w:rsid w:val="00145206"/>
    <w:rsid w:val="001452AC"/>
    <w:rsid w:val="00146090"/>
    <w:rsid w:val="0014611A"/>
    <w:rsid w:val="001461AF"/>
    <w:rsid w:val="00146E21"/>
    <w:rsid w:val="00146E29"/>
    <w:rsid w:val="00147261"/>
    <w:rsid w:val="00147FCB"/>
    <w:rsid w:val="00150CA0"/>
    <w:rsid w:val="00151A19"/>
    <w:rsid w:val="00151D2A"/>
    <w:rsid w:val="00152161"/>
    <w:rsid w:val="00152415"/>
    <w:rsid w:val="00152506"/>
    <w:rsid w:val="00152FC3"/>
    <w:rsid w:val="00153A9F"/>
    <w:rsid w:val="00153E95"/>
    <w:rsid w:val="00154115"/>
    <w:rsid w:val="00154494"/>
    <w:rsid w:val="0015491E"/>
    <w:rsid w:val="0015497B"/>
    <w:rsid w:val="001549CA"/>
    <w:rsid w:val="00154FBB"/>
    <w:rsid w:val="00155077"/>
    <w:rsid w:val="00155480"/>
    <w:rsid w:val="001554F6"/>
    <w:rsid w:val="0015632C"/>
    <w:rsid w:val="00156649"/>
    <w:rsid w:val="00156862"/>
    <w:rsid w:val="00156A80"/>
    <w:rsid w:val="0015706A"/>
    <w:rsid w:val="001571CC"/>
    <w:rsid w:val="001573B5"/>
    <w:rsid w:val="00157443"/>
    <w:rsid w:val="00157ACC"/>
    <w:rsid w:val="00157BB2"/>
    <w:rsid w:val="001602BE"/>
    <w:rsid w:val="001606F0"/>
    <w:rsid w:val="00160DE5"/>
    <w:rsid w:val="00160E2E"/>
    <w:rsid w:val="00161214"/>
    <w:rsid w:val="00161390"/>
    <w:rsid w:val="001616A9"/>
    <w:rsid w:val="001619D7"/>
    <w:rsid w:val="00161A61"/>
    <w:rsid w:val="00161F19"/>
    <w:rsid w:val="00161F25"/>
    <w:rsid w:val="0016213F"/>
    <w:rsid w:val="001622FC"/>
    <w:rsid w:val="001630DE"/>
    <w:rsid w:val="00163800"/>
    <w:rsid w:val="0016418F"/>
    <w:rsid w:val="0016419A"/>
    <w:rsid w:val="00164329"/>
    <w:rsid w:val="00164B00"/>
    <w:rsid w:val="001650E7"/>
    <w:rsid w:val="00166083"/>
    <w:rsid w:val="00166A61"/>
    <w:rsid w:val="00166F1A"/>
    <w:rsid w:val="001675D4"/>
    <w:rsid w:val="00167C73"/>
    <w:rsid w:val="00170A76"/>
    <w:rsid w:val="00170B88"/>
    <w:rsid w:val="00170E86"/>
    <w:rsid w:val="001715FD"/>
    <w:rsid w:val="001716B9"/>
    <w:rsid w:val="00171AC3"/>
    <w:rsid w:val="00172271"/>
    <w:rsid w:val="001722FC"/>
    <w:rsid w:val="00172B78"/>
    <w:rsid w:val="00172CAE"/>
    <w:rsid w:val="00172CD6"/>
    <w:rsid w:val="00173016"/>
    <w:rsid w:val="00173699"/>
    <w:rsid w:val="00173A29"/>
    <w:rsid w:val="00173A86"/>
    <w:rsid w:val="00173E27"/>
    <w:rsid w:val="00174233"/>
    <w:rsid w:val="001742FE"/>
    <w:rsid w:val="001746DD"/>
    <w:rsid w:val="00174DB5"/>
    <w:rsid w:val="001755AF"/>
    <w:rsid w:val="00175602"/>
    <w:rsid w:val="001756FE"/>
    <w:rsid w:val="0017579C"/>
    <w:rsid w:val="00175AE0"/>
    <w:rsid w:val="00175DD3"/>
    <w:rsid w:val="00176496"/>
    <w:rsid w:val="001765A7"/>
    <w:rsid w:val="001769C4"/>
    <w:rsid w:val="00176EE7"/>
    <w:rsid w:val="00177AF0"/>
    <w:rsid w:val="00180278"/>
    <w:rsid w:val="00180347"/>
    <w:rsid w:val="00180ACD"/>
    <w:rsid w:val="00180D1D"/>
    <w:rsid w:val="001813E3"/>
    <w:rsid w:val="00181CCE"/>
    <w:rsid w:val="00182669"/>
    <w:rsid w:val="00182A10"/>
    <w:rsid w:val="00183195"/>
    <w:rsid w:val="001837C6"/>
    <w:rsid w:val="00183BA1"/>
    <w:rsid w:val="00183CD5"/>
    <w:rsid w:val="00183D31"/>
    <w:rsid w:val="00183DFE"/>
    <w:rsid w:val="00184104"/>
    <w:rsid w:val="0018431D"/>
    <w:rsid w:val="00184DD8"/>
    <w:rsid w:val="001852A5"/>
    <w:rsid w:val="001853F7"/>
    <w:rsid w:val="001855E9"/>
    <w:rsid w:val="00186201"/>
    <w:rsid w:val="00186415"/>
    <w:rsid w:val="00187562"/>
    <w:rsid w:val="0018770D"/>
    <w:rsid w:val="00187721"/>
    <w:rsid w:val="00190153"/>
    <w:rsid w:val="00190964"/>
    <w:rsid w:val="00191024"/>
    <w:rsid w:val="001910ED"/>
    <w:rsid w:val="00191143"/>
    <w:rsid w:val="00191A01"/>
    <w:rsid w:val="00191B6E"/>
    <w:rsid w:val="001923A5"/>
    <w:rsid w:val="00192502"/>
    <w:rsid w:val="00192780"/>
    <w:rsid w:val="00192B63"/>
    <w:rsid w:val="00193751"/>
    <w:rsid w:val="00193A0B"/>
    <w:rsid w:val="00193A60"/>
    <w:rsid w:val="00193BA8"/>
    <w:rsid w:val="00193E68"/>
    <w:rsid w:val="00193F0F"/>
    <w:rsid w:val="00193F36"/>
    <w:rsid w:val="001946A6"/>
    <w:rsid w:val="00194800"/>
    <w:rsid w:val="0019486D"/>
    <w:rsid w:val="00194A34"/>
    <w:rsid w:val="00194A5A"/>
    <w:rsid w:val="00194E90"/>
    <w:rsid w:val="0019505E"/>
    <w:rsid w:val="00195261"/>
    <w:rsid w:val="00195A43"/>
    <w:rsid w:val="00196816"/>
    <w:rsid w:val="001969D6"/>
    <w:rsid w:val="00196F2E"/>
    <w:rsid w:val="0019779D"/>
    <w:rsid w:val="00197DD0"/>
    <w:rsid w:val="001A00A2"/>
    <w:rsid w:val="001A0301"/>
    <w:rsid w:val="001A050E"/>
    <w:rsid w:val="001A06D6"/>
    <w:rsid w:val="001A078C"/>
    <w:rsid w:val="001A09DE"/>
    <w:rsid w:val="001A19A4"/>
    <w:rsid w:val="001A219A"/>
    <w:rsid w:val="001A220B"/>
    <w:rsid w:val="001A2CAF"/>
    <w:rsid w:val="001A390A"/>
    <w:rsid w:val="001A3B25"/>
    <w:rsid w:val="001A3FFD"/>
    <w:rsid w:val="001A412C"/>
    <w:rsid w:val="001A4232"/>
    <w:rsid w:val="001A44E6"/>
    <w:rsid w:val="001A470D"/>
    <w:rsid w:val="001A53E1"/>
    <w:rsid w:val="001A55EC"/>
    <w:rsid w:val="001A638C"/>
    <w:rsid w:val="001A648E"/>
    <w:rsid w:val="001A7320"/>
    <w:rsid w:val="001A78CD"/>
    <w:rsid w:val="001A7901"/>
    <w:rsid w:val="001A7D4C"/>
    <w:rsid w:val="001B09C3"/>
    <w:rsid w:val="001B09CB"/>
    <w:rsid w:val="001B0A02"/>
    <w:rsid w:val="001B0DC7"/>
    <w:rsid w:val="001B10D6"/>
    <w:rsid w:val="001B1127"/>
    <w:rsid w:val="001B147A"/>
    <w:rsid w:val="001B167D"/>
    <w:rsid w:val="001B2662"/>
    <w:rsid w:val="001B2C02"/>
    <w:rsid w:val="001B2CCC"/>
    <w:rsid w:val="001B33E9"/>
    <w:rsid w:val="001B3795"/>
    <w:rsid w:val="001B3D9E"/>
    <w:rsid w:val="001B3E0B"/>
    <w:rsid w:val="001B3E7B"/>
    <w:rsid w:val="001B4866"/>
    <w:rsid w:val="001B49E2"/>
    <w:rsid w:val="001B4A02"/>
    <w:rsid w:val="001B4C4F"/>
    <w:rsid w:val="001B53CC"/>
    <w:rsid w:val="001B603B"/>
    <w:rsid w:val="001B616D"/>
    <w:rsid w:val="001B6262"/>
    <w:rsid w:val="001B639A"/>
    <w:rsid w:val="001B68E3"/>
    <w:rsid w:val="001B68E6"/>
    <w:rsid w:val="001B69DF"/>
    <w:rsid w:val="001B6C7B"/>
    <w:rsid w:val="001B6D67"/>
    <w:rsid w:val="001B6E90"/>
    <w:rsid w:val="001B777E"/>
    <w:rsid w:val="001B778B"/>
    <w:rsid w:val="001B7F3A"/>
    <w:rsid w:val="001C0105"/>
    <w:rsid w:val="001C087F"/>
    <w:rsid w:val="001C0DF5"/>
    <w:rsid w:val="001C11A8"/>
    <w:rsid w:val="001C1454"/>
    <w:rsid w:val="001C14FA"/>
    <w:rsid w:val="001C1A61"/>
    <w:rsid w:val="001C1EA8"/>
    <w:rsid w:val="001C244C"/>
    <w:rsid w:val="001C297D"/>
    <w:rsid w:val="001C2E23"/>
    <w:rsid w:val="001C3128"/>
    <w:rsid w:val="001C3777"/>
    <w:rsid w:val="001C3A78"/>
    <w:rsid w:val="001C3F18"/>
    <w:rsid w:val="001C42F9"/>
    <w:rsid w:val="001C47D7"/>
    <w:rsid w:val="001C4938"/>
    <w:rsid w:val="001C4C80"/>
    <w:rsid w:val="001C52CE"/>
    <w:rsid w:val="001C55F8"/>
    <w:rsid w:val="001C568B"/>
    <w:rsid w:val="001C575F"/>
    <w:rsid w:val="001C5B63"/>
    <w:rsid w:val="001C5EE5"/>
    <w:rsid w:val="001C65BA"/>
    <w:rsid w:val="001C6FA9"/>
    <w:rsid w:val="001C73AC"/>
    <w:rsid w:val="001C74C6"/>
    <w:rsid w:val="001D05C9"/>
    <w:rsid w:val="001D0B68"/>
    <w:rsid w:val="001D0BCB"/>
    <w:rsid w:val="001D1A19"/>
    <w:rsid w:val="001D1D71"/>
    <w:rsid w:val="001D1DAD"/>
    <w:rsid w:val="001D1F0B"/>
    <w:rsid w:val="001D2537"/>
    <w:rsid w:val="001D2FEC"/>
    <w:rsid w:val="001D30E3"/>
    <w:rsid w:val="001D33BD"/>
    <w:rsid w:val="001D345D"/>
    <w:rsid w:val="001D36BD"/>
    <w:rsid w:val="001D3E18"/>
    <w:rsid w:val="001D3F05"/>
    <w:rsid w:val="001D45D2"/>
    <w:rsid w:val="001D4654"/>
    <w:rsid w:val="001D5106"/>
    <w:rsid w:val="001D54BF"/>
    <w:rsid w:val="001D5854"/>
    <w:rsid w:val="001D5892"/>
    <w:rsid w:val="001D59BF"/>
    <w:rsid w:val="001D6666"/>
    <w:rsid w:val="001D671A"/>
    <w:rsid w:val="001D6B3F"/>
    <w:rsid w:val="001D6F61"/>
    <w:rsid w:val="001D7103"/>
    <w:rsid w:val="001D76D6"/>
    <w:rsid w:val="001D76FC"/>
    <w:rsid w:val="001E081A"/>
    <w:rsid w:val="001E0C42"/>
    <w:rsid w:val="001E11E8"/>
    <w:rsid w:val="001E142B"/>
    <w:rsid w:val="001E188D"/>
    <w:rsid w:val="001E1BB2"/>
    <w:rsid w:val="001E1E77"/>
    <w:rsid w:val="001E23A1"/>
    <w:rsid w:val="001E2EA9"/>
    <w:rsid w:val="001E33AD"/>
    <w:rsid w:val="001E390D"/>
    <w:rsid w:val="001E3AE0"/>
    <w:rsid w:val="001E47CA"/>
    <w:rsid w:val="001E4AE1"/>
    <w:rsid w:val="001E4E02"/>
    <w:rsid w:val="001E51F6"/>
    <w:rsid w:val="001E54EA"/>
    <w:rsid w:val="001E5733"/>
    <w:rsid w:val="001E626D"/>
    <w:rsid w:val="001E635E"/>
    <w:rsid w:val="001E667E"/>
    <w:rsid w:val="001E68DC"/>
    <w:rsid w:val="001E6CE8"/>
    <w:rsid w:val="001E6E38"/>
    <w:rsid w:val="001E7141"/>
    <w:rsid w:val="001E72B3"/>
    <w:rsid w:val="001E75E8"/>
    <w:rsid w:val="001E773C"/>
    <w:rsid w:val="001E78FB"/>
    <w:rsid w:val="001E7D51"/>
    <w:rsid w:val="001F0506"/>
    <w:rsid w:val="001F0531"/>
    <w:rsid w:val="001F08B3"/>
    <w:rsid w:val="001F0A7D"/>
    <w:rsid w:val="001F16FB"/>
    <w:rsid w:val="001F22CA"/>
    <w:rsid w:val="001F2F9F"/>
    <w:rsid w:val="001F302C"/>
    <w:rsid w:val="001F3486"/>
    <w:rsid w:val="001F37FF"/>
    <w:rsid w:val="001F4417"/>
    <w:rsid w:val="001F4504"/>
    <w:rsid w:val="001F46A3"/>
    <w:rsid w:val="001F4742"/>
    <w:rsid w:val="001F4991"/>
    <w:rsid w:val="001F53EB"/>
    <w:rsid w:val="001F5E60"/>
    <w:rsid w:val="001F5ED3"/>
    <w:rsid w:val="001F61BC"/>
    <w:rsid w:val="001F61C2"/>
    <w:rsid w:val="001F6648"/>
    <w:rsid w:val="001F6A70"/>
    <w:rsid w:val="001F7485"/>
    <w:rsid w:val="001F7B12"/>
    <w:rsid w:val="00200DB2"/>
    <w:rsid w:val="00200E63"/>
    <w:rsid w:val="002017E8"/>
    <w:rsid w:val="00201913"/>
    <w:rsid w:val="00201A82"/>
    <w:rsid w:val="00201BB9"/>
    <w:rsid w:val="0020233C"/>
    <w:rsid w:val="0020322F"/>
    <w:rsid w:val="00203240"/>
    <w:rsid w:val="00203E03"/>
    <w:rsid w:val="00203F6F"/>
    <w:rsid w:val="002048C3"/>
    <w:rsid w:val="00204F0E"/>
    <w:rsid w:val="00205428"/>
    <w:rsid w:val="002057A7"/>
    <w:rsid w:val="00205945"/>
    <w:rsid w:val="00205AE1"/>
    <w:rsid w:val="00205E77"/>
    <w:rsid w:val="00206890"/>
    <w:rsid w:val="002069A2"/>
    <w:rsid w:val="00206AFA"/>
    <w:rsid w:val="0020732C"/>
    <w:rsid w:val="002076A9"/>
    <w:rsid w:val="0020780B"/>
    <w:rsid w:val="00210024"/>
    <w:rsid w:val="00210359"/>
    <w:rsid w:val="00210819"/>
    <w:rsid w:val="00210A4F"/>
    <w:rsid w:val="00210B24"/>
    <w:rsid w:val="00211091"/>
    <w:rsid w:val="00211472"/>
    <w:rsid w:val="00211C29"/>
    <w:rsid w:val="00211C9A"/>
    <w:rsid w:val="00211CBF"/>
    <w:rsid w:val="0021204E"/>
    <w:rsid w:val="00212341"/>
    <w:rsid w:val="002123C1"/>
    <w:rsid w:val="00212F6B"/>
    <w:rsid w:val="00213217"/>
    <w:rsid w:val="00213AFD"/>
    <w:rsid w:val="00213B95"/>
    <w:rsid w:val="00213BB9"/>
    <w:rsid w:val="00213D3A"/>
    <w:rsid w:val="00213DAD"/>
    <w:rsid w:val="0021444D"/>
    <w:rsid w:val="002154C3"/>
    <w:rsid w:val="002157B9"/>
    <w:rsid w:val="00215BA5"/>
    <w:rsid w:val="00216166"/>
    <w:rsid w:val="002165D1"/>
    <w:rsid w:val="00216653"/>
    <w:rsid w:val="00216863"/>
    <w:rsid w:val="00217103"/>
    <w:rsid w:val="00217113"/>
    <w:rsid w:val="002172BA"/>
    <w:rsid w:val="00217C10"/>
    <w:rsid w:val="00217CEF"/>
    <w:rsid w:val="00217EBE"/>
    <w:rsid w:val="00217F54"/>
    <w:rsid w:val="002207FC"/>
    <w:rsid w:val="00220CCF"/>
    <w:rsid w:val="00220D37"/>
    <w:rsid w:val="002211DB"/>
    <w:rsid w:val="0022166D"/>
    <w:rsid w:val="00221753"/>
    <w:rsid w:val="00221BE9"/>
    <w:rsid w:val="00221CD2"/>
    <w:rsid w:val="002220A0"/>
    <w:rsid w:val="00222A1B"/>
    <w:rsid w:val="00223332"/>
    <w:rsid w:val="002237D1"/>
    <w:rsid w:val="00223BE0"/>
    <w:rsid w:val="002240A7"/>
    <w:rsid w:val="002247F5"/>
    <w:rsid w:val="00224873"/>
    <w:rsid w:val="00224DAE"/>
    <w:rsid w:val="00225033"/>
    <w:rsid w:val="00225C25"/>
    <w:rsid w:val="00225F60"/>
    <w:rsid w:val="00226341"/>
    <w:rsid w:val="00227217"/>
    <w:rsid w:val="002272CF"/>
    <w:rsid w:val="002274B0"/>
    <w:rsid w:val="00227E65"/>
    <w:rsid w:val="002300D0"/>
    <w:rsid w:val="002304CF"/>
    <w:rsid w:val="0023064B"/>
    <w:rsid w:val="00231363"/>
    <w:rsid w:val="0023138A"/>
    <w:rsid w:val="002318E0"/>
    <w:rsid w:val="00231C49"/>
    <w:rsid w:val="00231D93"/>
    <w:rsid w:val="00231DF0"/>
    <w:rsid w:val="00231FC8"/>
    <w:rsid w:val="0023251C"/>
    <w:rsid w:val="00232965"/>
    <w:rsid w:val="00232B83"/>
    <w:rsid w:val="00232BF2"/>
    <w:rsid w:val="00233325"/>
    <w:rsid w:val="002336AB"/>
    <w:rsid w:val="00233E25"/>
    <w:rsid w:val="002340EC"/>
    <w:rsid w:val="0023461A"/>
    <w:rsid w:val="0023480E"/>
    <w:rsid w:val="0023482B"/>
    <w:rsid w:val="002351AB"/>
    <w:rsid w:val="00235C7D"/>
    <w:rsid w:val="00235DD2"/>
    <w:rsid w:val="00236020"/>
    <w:rsid w:val="0023674E"/>
    <w:rsid w:val="00236A10"/>
    <w:rsid w:val="00236C25"/>
    <w:rsid w:val="00236E95"/>
    <w:rsid w:val="00236FA2"/>
    <w:rsid w:val="002376A9"/>
    <w:rsid w:val="00237A5E"/>
    <w:rsid w:val="00237B7B"/>
    <w:rsid w:val="00240424"/>
    <w:rsid w:val="00240752"/>
    <w:rsid w:val="0024097B"/>
    <w:rsid w:val="00240B43"/>
    <w:rsid w:val="00240C9A"/>
    <w:rsid w:val="00240E2B"/>
    <w:rsid w:val="0024102C"/>
    <w:rsid w:val="0024106F"/>
    <w:rsid w:val="0024151C"/>
    <w:rsid w:val="002419A5"/>
    <w:rsid w:val="0024254B"/>
    <w:rsid w:val="00242AD5"/>
    <w:rsid w:val="00242B8D"/>
    <w:rsid w:val="0024303E"/>
    <w:rsid w:val="0024358B"/>
    <w:rsid w:val="00243C23"/>
    <w:rsid w:val="00244274"/>
    <w:rsid w:val="002443D8"/>
    <w:rsid w:val="002453B1"/>
    <w:rsid w:val="00246058"/>
    <w:rsid w:val="00246108"/>
    <w:rsid w:val="00246552"/>
    <w:rsid w:val="002466A2"/>
    <w:rsid w:val="00246BE8"/>
    <w:rsid w:val="00246D3D"/>
    <w:rsid w:val="00246F7B"/>
    <w:rsid w:val="002474E7"/>
    <w:rsid w:val="00250082"/>
    <w:rsid w:val="00250110"/>
    <w:rsid w:val="00250834"/>
    <w:rsid w:val="0025093C"/>
    <w:rsid w:val="00250CC7"/>
    <w:rsid w:val="00250D07"/>
    <w:rsid w:val="002510D5"/>
    <w:rsid w:val="00251606"/>
    <w:rsid w:val="00251803"/>
    <w:rsid w:val="00251CFC"/>
    <w:rsid w:val="00252E9E"/>
    <w:rsid w:val="00253303"/>
    <w:rsid w:val="002537E8"/>
    <w:rsid w:val="0025385C"/>
    <w:rsid w:val="00253BD5"/>
    <w:rsid w:val="00254162"/>
    <w:rsid w:val="00254187"/>
    <w:rsid w:val="002544CB"/>
    <w:rsid w:val="0025497B"/>
    <w:rsid w:val="00254B60"/>
    <w:rsid w:val="00254D08"/>
    <w:rsid w:val="00254F57"/>
    <w:rsid w:val="0025521E"/>
    <w:rsid w:val="002555D1"/>
    <w:rsid w:val="00255B77"/>
    <w:rsid w:val="00255C71"/>
    <w:rsid w:val="00255F36"/>
    <w:rsid w:val="00255F78"/>
    <w:rsid w:val="002566D4"/>
    <w:rsid w:val="00256903"/>
    <w:rsid w:val="002569E1"/>
    <w:rsid w:val="00257DAD"/>
    <w:rsid w:val="00260CAF"/>
    <w:rsid w:val="00260DE4"/>
    <w:rsid w:val="002611E4"/>
    <w:rsid w:val="002612C0"/>
    <w:rsid w:val="00261683"/>
    <w:rsid w:val="002617A8"/>
    <w:rsid w:val="00261AD4"/>
    <w:rsid w:val="00261C40"/>
    <w:rsid w:val="00261D6E"/>
    <w:rsid w:val="00262055"/>
    <w:rsid w:val="0026213A"/>
    <w:rsid w:val="002621A5"/>
    <w:rsid w:val="00262483"/>
    <w:rsid w:val="00262492"/>
    <w:rsid w:val="00262A1B"/>
    <w:rsid w:val="00262B94"/>
    <w:rsid w:val="0026306A"/>
    <w:rsid w:val="00263A5E"/>
    <w:rsid w:val="00263C7B"/>
    <w:rsid w:val="00263DFE"/>
    <w:rsid w:val="002640F3"/>
    <w:rsid w:val="00264273"/>
    <w:rsid w:val="00264A40"/>
    <w:rsid w:val="00264AED"/>
    <w:rsid w:val="002652C0"/>
    <w:rsid w:val="00265303"/>
    <w:rsid w:val="00265C2B"/>
    <w:rsid w:val="00265FCF"/>
    <w:rsid w:val="002668EC"/>
    <w:rsid w:val="00266947"/>
    <w:rsid w:val="00266F4B"/>
    <w:rsid w:val="00267372"/>
    <w:rsid w:val="00267514"/>
    <w:rsid w:val="002678BE"/>
    <w:rsid w:val="002700B1"/>
    <w:rsid w:val="00270A6C"/>
    <w:rsid w:val="00270B91"/>
    <w:rsid w:val="00270BE9"/>
    <w:rsid w:val="00270C55"/>
    <w:rsid w:val="00270E0B"/>
    <w:rsid w:val="00271FB9"/>
    <w:rsid w:val="002722B9"/>
    <w:rsid w:val="00273329"/>
    <w:rsid w:val="002739FC"/>
    <w:rsid w:val="00273D73"/>
    <w:rsid w:val="00274820"/>
    <w:rsid w:val="002748EB"/>
    <w:rsid w:val="00274C0C"/>
    <w:rsid w:val="00274E70"/>
    <w:rsid w:val="00274FFB"/>
    <w:rsid w:val="002750EC"/>
    <w:rsid w:val="00275F79"/>
    <w:rsid w:val="00276213"/>
    <w:rsid w:val="002779CF"/>
    <w:rsid w:val="0028012A"/>
    <w:rsid w:val="002806C6"/>
    <w:rsid w:val="002808A5"/>
    <w:rsid w:val="00280BDD"/>
    <w:rsid w:val="00280C41"/>
    <w:rsid w:val="0028104D"/>
    <w:rsid w:val="00281501"/>
    <w:rsid w:val="00281836"/>
    <w:rsid w:val="00281CF8"/>
    <w:rsid w:val="00282304"/>
    <w:rsid w:val="00282E39"/>
    <w:rsid w:val="00283013"/>
    <w:rsid w:val="002831C3"/>
    <w:rsid w:val="002836EA"/>
    <w:rsid w:val="00283B39"/>
    <w:rsid w:val="00284177"/>
    <w:rsid w:val="00284340"/>
    <w:rsid w:val="0028565B"/>
    <w:rsid w:val="00285BEB"/>
    <w:rsid w:val="00286935"/>
    <w:rsid w:val="00286BF4"/>
    <w:rsid w:val="00286DA8"/>
    <w:rsid w:val="00287F1C"/>
    <w:rsid w:val="00290152"/>
    <w:rsid w:val="00290BA7"/>
    <w:rsid w:val="00290C6F"/>
    <w:rsid w:val="00290CA6"/>
    <w:rsid w:val="002910AF"/>
    <w:rsid w:val="00291304"/>
    <w:rsid w:val="002913D3"/>
    <w:rsid w:val="0029158A"/>
    <w:rsid w:val="00291910"/>
    <w:rsid w:val="00291A3A"/>
    <w:rsid w:val="00292170"/>
    <w:rsid w:val="002923BC"/>
    <w:rsid w:val="002924B1"/>
    <w:rsid w:val="00292A6A"/>
    <w:rsid w:val="00292D40"/>
    <w:rsid w:val="00292E7F"/>
    <w:rsid w:val="00293BCB"/>
    <w:rsid w:val="00294260"/>
    <w:rsid w:val="00294DF8"/>
    <w:rsid w:val="0029520C"/>
    <w:rsid w:val="002955B1"/>
    <w:rsid w:val="00295802"/>
    <w:rsid w:val="0029582E"/>
    <w:rsid w:val="00295997"/>
    <w:rsid w:val="00295A6D"/>
    <w:rsid w:val="0029602D"/>
    <w:rsid w:val="00296BB8"/>
    <w:rsid w:val="0029725D"/>
    <w:rsid w:val="002A03F4"/>
    <w:rsid w:val="002A06CF"/>
    <w:rsid w:val="002A0A2C"/>
    <w:rsid w:val="002A13A6"/>
    <w:rsid w:val="002A1941"/>
    <w:rsid w:val="002A1A95"/>
    <w:rsid w:val="002A1B4A"/>
    <w:rsid w:val="002A262A"/>
    <w:rsid w:val="002A2830"/>
    <w:rsid w:val="002A2890"/>
    <w:rsid w:val="002A3302"/>
    <w:rsid w:val="002A361A"/>
    <w:rsid w:val="002A36F8"/>
    <w:rsid w:val="002A3756"/>
    <w:rsid w:val="002A3A4D"/>
    <w:rsid w:val="002A3A62"/>
    <w:rsid w:val="002A3AA1"/>
    <w:rsid w:val="002A3DE0"/>
    <w:rsid w:val="002A4368"/>
    <w:rsid w:val="002A43E0"/>
    <w:rsid w:val="002A48B7"/>
    <w:rsid w:val="002A49D8"/>
    <w:rsid w:val="002A4ECD"/>
    <w:rsid w:val="002A4EF4"/>
    <w:rsid w:val="002A53D4"/>
    <w:rsid w:val="002A5CEF"/>
    <w:rsid w:val="002A6080"/>
    <w:rsid w:val="002A6203"/>
    <w:rsid w:val="002A661F"/>
    <w:rsid w:val="002A6732"/>
    <w:rsid w:val="002A6AA1"/>
    <w:rsid w:val="002A779B"/>
    <w:rsid w:val="002A785D"/>
    <w:rsid w:val="002A7D28"/>
    <w:rsid w:val="002A7DEB"/>
    <w:rsid w:val="002B0161"/>
    <w:rsid w:val="002B0847"/>
    <w:rsid w:val="002B0937"/>
    <w:rsid w:val="002B1875"/>
    <w:rsid w:val="002B1CC2"/>
    <w:rsid w:val="002B1EDA"/>
    <w:rsid w:val="002B2142"/>
    <w:rsid w:val="002B2554"/>
    <w:rsid w:val="002B25CA"/>
    <w:rsid w:val="002B28D2"/>
    <w:rsid w:val="002B2FFA"/>
    <w:rsid w:val="002B332D"/>
    <w:rsid w:val="002B34F0"/>
    <w:rsid w:val="002B365C"/>
    <w:rsid w:val="002B3FE8"/>
    <w:rsid w:val="002B4AD6"/>
    <w:rsid w:val="002B50F7"/>
    <w:rsid w:val="002B5254"/>
    <w:rsid w:val="002B5288"/>
    <w:rsid w:val="002B5D9A"/>
    <w:rsid w:val="002B60A2"/>
    <w:rsid w:val="002B629D"/>
    <w:rsid w:val="002B6514"/>
    <w:rsid w:val="002B6A31"/>
    <w:rsid w:val="002B6D54"/>
    <w:rsid w:val="002B741D"/>
    <w:rsid w:val="002B7724"/>
    <w:rsid w:val="002B7E10"/>
    <w:rsid w:val="002B7FE4"/>
    <w:rsid w:val="002C0129"/>
    <w:rsid w:val="002C0599"/>
    <w:rsid w:val="002C074D"/>
    <w:rsid w:val="002C0982"/>
    <w:rsid w:val="002C0B49"/>
    <w:rsid w:val="002C0CA0"/>
    <w:rsid w:val="002C1157"/>
    <w:rsid w:val="002C15DC"/>
    <w:rsid w:val="002C1886"/>
    <w:rsid w:val="002C19CF"/>
    <w:rsid w:val="002C1A95"/>
    <w:rsid w:val="002C212B"/>
    <w:rsid w:val="002C2FE2"/>
    <w:rsid w:val="002C3027"/>
    <w:rsid w:val="002C385C"/>
    <w:rsid w:val="002C3C8E"/>
    <w:rsid w:val="002C474B"/>
    <w:rsid w:val="002C475E"/>
    <w:rsid w:val="002C4849"/>
    <w:rsid w:val="002C4D12"/>
    <w:rsid w:val="002C4FE1"/>
    <w:rsid w:val="002C527E"/>
    <w:rsid w:val="002C5C85"/>
    <w:rsid w:val="002C5CA4"/>
    <w:rsid w:val="002C6751"/>
    <w:rsid w:val="002C699E"/>
    <w:rsid w:val="002C6BC7"/>
    <w:rsid w:val="002C7201"/>
    <w:rsid w:val="002C7389"/>
    <w:rsid w:val="002C73C8"/>
    <w:rsid w:val="002C7461"/>
    <w:rsid w:val="002C7582"/>
    <w:rsid w:val="002C76BC"/>
    <w:rsid w:val="002C7C7F"/>
    <w:rsid w:val="002D00A0"/>
    <w:rsid w:val="002D099C"/>
    <w:rsid w:val="002D0D9E"/>
    <w:rsid w:val="002D1211"/>
    <w:rsid w:val="002D148E"/>
    <w:rsid w:val="002D17FF"/>
    <w:rsid w:val="002D1AD0"/>
    <w:rsid w:val="002D1C60"/>
    <w:rsid w:val="002D1D88"/>
    <w:rsid w:val="002D2045"/>
    <w:rsid w:val="002D2C36"/>
    <w:rsid w:val="002D3854"/>
    <w:rsid w:val="002D3922"/>
    <w:rsid w:val="002D3B77"/>
    <w:rsid w:val="002D3F21"/>
    <w:rsid w:val="002D41F1"/>
    <w:rsid w:val="002D43CB"/>
    <w:rsid w:val="002D4451"/>
    <w:rsid w:val="002D4573"/>
    <w:rsid w:val="002D4DBD"/>
    <w:rsid w:val="002D5171"/>
    <w:rsid w:val="002D5360"/>
    <w:rsid w:val="002D68D4"/>
    <w:rsid w:val="002D695C"/>
    <w:rsid w:val="002D6D7E"/>
    <w:rsid w:val="002D710F"/>
    <w:rsid w:val="002D7A9C"/>
    <w:rsid w:val="002D7BC7"/>
    <w:rsid w:val="002E0015"/>
    <w:rsid w:val="002E09A2"/>
    <w:rsid w:val="002E0A6C"/>
    <w:rsid w:val="002E1358"/>
    <w:rsid w:val="002E2D73"/>
    <w:rsid w:val="002E30E0"/>
    <w:rsid w:val="002E3EFB"/>
    <w:rsid w:val="002E3F0F"/>
    <w:rsid w:val="002E4225"/>
    <w:rsid w:val="002E434F"/>
    <w:rsid w:val="002E4E63"/>
    <w:rsid w:val="002E4FB6"/>
    <w:rsid w:val="002E5BB1"/>
    <w:rsid w:val="002E6211"/>
    <w:rsid w:val="002E68E7"/>
    <w:rsid w:val="002E6A72"/>
    <w:rsid w:val="002E6C28"/>
    <w:rsid w:val="002E77B6"/>
    <w:rsid w:val="002F0283"/>
    <w:rsid w:val="002F0382"/>
    <w:rsid w:val="002F08F8"/>
    <w:rsid w:val="002F0C57"/>
    <w:rsid w:val="002F11D4"/>
    <w:rsid w:val="002F126A"/>
    <w:rsid w:val="002F14DB"/>
    <w:rsid w:val="002F169A"/>
    <w:rsid w:val="002F16DE"/>
    <w:rsid w:val="002F220F"/>
    <w:rsid w:val="002F221E"/>
    <w:rsid w:val="002F256C"/>
    <w:rsid w:val="002F2AAB"/>
    <w:rsid w:val="002F2C67"/>
    <w:rsid w:val="002F2DB9"/>
    <w:rsid w:val="002F342E"/>
    <w:rsid w:val="002F385C"/>
    <w:rsid w:val="002F3BC4"/>
    <w:rsid w:val="002F3EF8"/>
    <w:rsid w:val="002F4490"/>
    <w:rsid w:val="002F44C5"/>
    <w:rsid w:val="002F4856"/>
    <w:rsid w:val="002F5147"/>
    <w:rsid w:val="002F51FD"/>
    <w:rsid w:val="002F539F"/>
    <w:rsid w:val="002F56EE"/>
    <w:rsid w:val="002F5BCF"/>
    <w:rsid w:val="002F6133"/>
    <w:rsid w:val="002F6487"/>
    <w:rsid w:val="002F6591"/>
    <w:rsid w:val="002F68FE"/>
    <w:rsid w:val="002F6D17"/>
    <w:rsid w:val="002F6FC9"/>
    <w:rsid w:val="002F7085"/>
    <w:rsid w:val="002F712B"/>
    <w:rsid w:val="002F7402"/>
    <w:rsid w:val="002F745B"/>
    <w:rsid w:val="002F761A"/>
    <w:rsid w:val="002F778A"/>
    <w:rsid w:val="002F7AA8"/>
    <w:rsid w:val="002F7C67"/>
    <w:rsid w:val="00300090"/>
    <w:rsid w:val="00300187"/>
    <w:rsid w:val="003001F6"/>
    <w:rsid w:val="00300C5C"/>
    <w:rsid w:val="00300EC6"/>
    <w:rsid w:val="0030137F"/>
    <w:rsid w:val="00301646"/>
    <w:rsid w:val="003017A7"/>
    <w:rsid w:val="00301FEE"/>
    <w:rsid w:val="00302105"/>
    <w:rsid w:val="003024EC"/>
    <w:rsid w:val="00302DCF"/>
    <w:rsid w:val="00302F86"/>
    <w:rsid w:val="00302FCC"/>
    <w:rsid w:val="00303096"/>
    <w:rsid w:val="003030D5"/>
    <w:rsid w:val="00303B19"/>
    <w:rsid w:val="00303C82"/>
    <w:rsid w:val="00303F08"/>
    <w:rsid w:val="00303F14"/>
    <w:rsid w:val="00304004"/>
    <w:rsid w:val="00304263"/>
    <w:rsid w:val="003049E6"/>
    <w:rsid w:val="003052F4"/>
    <w:rsid w:val="003053B7"/>
    <w:rsid w:val="00305691"/>
    <w:rsid w:val="00305AEE"/>
    <w:rsid w:val="00305B1B"/>
    <w:rsid w:val="003066B7"/>
    <w:rsid w:val="00306767"/>
    <w:rsid w:val="0030685F"/>
    <w:rsid w:val="00310734"/>
    <w:rsid w:val="00310C12"/>
    <w:rsid w:val="00310F38"/>
    <w:rsid w:val="00311517"/>
    <w:rsid w:val="003117F9"/>
    <w:rsid w:val="00311FE0"/>
    <w:rsid w:val="00312015"/>
    <w:rsid w:val="00312128"/>
    <w:rsid w:val="00312245"/>
    <w:rsid w:val="00312458"/>
    <w:rsid w:val="003127DA"/>
    <w:rsid w:val="00312B08"/>
    <w:rsid w:val="00312BA9"/>
    <w:rsid w:val="00312BEB"/>
    <w:rsid w:val="00312DD2"/>
    <w:rsid w:val="00312F46"/>
    <w:rsid w:val="00312FE9"/>
    <w:rsid w:val="0031300F"/>
    <w:rsid w:val="00313225"/>
    <w:rsid w:val="003139CD"/>
    <w:rsid w:val="00313BA1"/>
    <w:rsid w:val="00313D6E"/>
    <w:rsid w:val="00314161"/>
    <w:rsid w:val="00314510"/>
    <w:rsid w:val="00314576"/>
    <w:rsid w:val="00314F75"/>
    <w:rsid w:val="003151DC"/>
    <w:rsid w:val="003155C0"/>
    <w:rsid w:val="00315B93"/>
    <w:rsid w:val="00315E49"/>
    <w:rsid w:val="00315FEE"/>
    <w:rsid w:val="00316700"/>
    <w:rsid w:val="003170A2"/>
    <w:rsid w:val="0031746E"/>
    <w:rsid w:val="003204B5"/>
    <w:rsid w:val="00320BDA"/>
    <w:rsid w:val="00320DF6"/>
    <w:rsid w:val="0032108C"/>
    <w:rsid w:val="003211FF"/>
    <w:rsid w:val="003212B0"/>
    <w:rsid w:val="0032168A"/>
    <w:rsid w:val="00321733"/>
    <w:rsid w:val="00321C46"/>
    <w:rsid w:val="00322290"/>
    <w:rsid w:val="003223DC"/>
    <w:rsid w:val="003226D3"/>
    <w:rsid w:val="00322DC1"/>
    <w:rsid w:val="00322EBB"/>
    <w:rsid w:val="00323386"/>
    <w:rsid w:val="00323945"/>
    <w:rsid w:val="00323C3D"/>
    <w:rsid w:val="00323F8C"/>
    <w:rsid w:val="0032446C"/>
    <w:rsid w:val="00324654"/>
    <w:rsid w:val="00324A69"/>
    <w:rsid w:val="0032512C"/>
    <w:rsid w:val="00325133"/>
    <w:rsid w:val="00325322"/>
    <w:rsid w:val="003253C2"/>
    <w:rsid w:val="00325EBA"/>
    <w:rsid w:val="00325EF4"/>
    <w:rsid w:val="00326179"/>
    <w:rsid w:val="00326658"/>
    <w:rsid w:val="003266EE"/>
    <w:rsid w:val="00326BA3"/>
    <w:rsid w:val="00327351"/>
    <w:rsid w:val="00327646"/>
    <w:rsid w:val="003279D8"/>
    <w:rsid w:val="00327A1A"/>
    <w:rsid w:val="00327A49"/>
    <w:rsid w:val="00327F1D"/>
    <w:rsid w:val="00330546"/>
    <w:rsid w:val="00330E4C"/>
    <w:rsid w:val="003311C0"/>
    <w:rsid w:val="00331855"/>
    <w:rsid w:val="00331B07"/>
    <w:rsid w:val="0033263B"/>
    <w:rsid w:val="003327E1"/>
    <w:rsid w:val="00332E3A"/>
    <w:rsid w:val="003330C4"/>
    <w:rsid w:val="003334EC"/>
    <w:rsid w:val="00333667"/>
    <w:rsid w:val="00333C51"/>
    <w:rsid w:val="00334369"/>
    <w:rsid w:val="00335370"/>
    <w:rsid w:val="0033543A"/>
    <w:rsid w:val="00335508"/>
    <w:rsid w:val="00335A02"/>
    <w:rsid w:val="00335A14"/>
    <w:rsid w:val="00335AFF"/>
    <w:rsid w:val="00335E68"/>
    <w:rsid w:val="00336067"/>
    <w:rsid w:val="0033614B"/>
    <w:rsid w:val="00336992"/>
    <w:rsid w:val="00336AE8"/>
    <w:rsid w:val="00336D5D"/>
    <w:rsid w:val="00337067"/>
    <w:rsid w:val="00337124"/>
    <w:rsid w:val="00337522"/>
    <w:rsid w:val="003376AA"/>
    <w:rsid w:val="003376D2"/>
    <w:rsid w:val="003379B7"/>
    <w:rsid w:val="00337E80"/>
    <w:rsid w:val="00337F19"/>
    <w:rsid w:val="00340333"/>
    <w:rsid w:val="00340CD2"/>
    <w:rsid w:val="0034136B"/>
    <w:rsid w:val="00341E80"/>
    <w:rsid w:val="003420FC"/>
    <w:rsid w:val="003423F8"/>
    <w:rsid w:val="0034241F"/>
    <w:rsid w:val="0034289D"/>
    <w:rsid w:val="00342E1E"/>
    <w:rsid w:val="00343039"/>
    <w:rsid w:val="00343936"/>
    <w:rsid w:val="00343C7B"/>
    <w:rsid w:val="00343EB8"/>
    <w:rsid w:val="00344725"/>
    <w:rsid w:val="00344872"/>
    <w:rsid w:val="00344CFA"/>
    <w:rsid w:val="00344DAA"/>
    <w:rsid w:val="0034558B"/>
    <w:rsid w:val="00345C86"/>
    <w:rsid w:val="00346A59"/>
    <w:rsid w:val="00346F64"/>
    <w:rsid w:val="00347306"/>
    <w:rsid w:val="00347390"/>
    <w:rsid w:val="0034739B"/>
    <w:rsid w:val="0034765B"/>
    <w:rsid w:val="0035005C"/>
    <w:rsid w:val="00350239"/>
    <w:rsid w:val="003509B8"/>
    <w:rsid w:val="00350CB6"/>
    <w:rsid w:val="003513B4"/>
    <w:rsid w:val="00351461"/>
    <w:rsid w:val="00351872"/>
    <w:rsid w:val="003523BE"/>
    <w:rsid w:val="0035240D"/>
    <w:rsid w:val="00352813"/>
    <w:rsid w:val="00353132"/>
    <w:rsid w:val="00353435"/>
    <w:rsid w:val="00353BA4"/>
    <w:rsid w:val="00353E68"/>
    <w:rsid w:val="00353EA8"/>
    <w:rsid w:val="00354382"/>
    <w:rsid w:val="003543B3"/>
    <w:rsid w:val="003544A3"/>
    <w:rsid w:val="003546B0"/>
    <w:rsid w:val="00354A35"/>
    <w:rsid w:val="00354AED"/>
    <w:rsid w:val="00354F02"/>
    <w:rsid w:val="003553D1"/>
    <w:rsid w:val="003556BE"/>
    <w:rsid w:val="00355AD3"/>
    <w:rsid w:val="00355DCE"/>
    <w:rsid w:val="00356084"/>
    <w:rsid w:val="0035673B"/>
    <w:rsid w:val="00356A7D"/>
    <w:rsid w:val="00356C3D"/>
    <w:rsid w:val="00356C63"/>
    <w:rsid w:val="00356E97"/>
    <w:rsid w:val="00357A22"/>
    <w:rsid w:val="00357B07"/>
    <w:rsid w:val="00357CAA"/>
    <w:rsid w:val="00360268"/>
    <w:rsid w:val="003608F8"/>
    <w:rsid w:val="00361448"/>
    <w:rsid w:val="0036197F"/>
    <w:rsid w:val="00361EA9"/>
    <w:rsid w:val="00362109"/>
    <w:rsid w:val="00362410"/>
    <w:rsid w:val="0036276E"/>
    <w:rsid w:val="00362861"/>
    <w:rsid w:val="00362902"/>
    <w:rsid w:val="00362C7D"/>
    <w:rsid w:val="00362DB8"/>
    <w:rsid w:val="00363140"/>
    <w:rsid w:val="0036447A"/>
    <w:rsid w:val="00364611"/>
    <w:rsid w:val="00364858"/>
    <w:rsid w:val="00365BA6"/>
    <w:rsid w:val="003660BB"/>
    <w:rsid w:val="0036636A"/>
    <w:rsid w:val="0036683E"/>
    <w:rsid w:val="00366A9A"/>
    <w:rsid w:val="003670FB"/>
    <w:rsid w:val="00367658"/>
    <w:rsid w:val="003677E6"/>
    <w:rsid w:val="00370174"/>
    <w:rsid w:val="003706BD"/>
    <w:rsid w:val="00370933"/>
    <w:rsid w:val="00370934"/>
    <w:rsid w:val="003709EA"/>
    <w:rsid w:val="00370B35"/>
    <w:rsid w:val="00370CC0"/>
    <w:rsid w:val="00371106"/>
    <w:rsid w:val="003715CC"/>
    <w:rsid w:val="003717C0"/>
    <w:rsid w:val="00371AD3"/>
    <w:rsid w:val="00372295"/>
    <w:rsid w:val="0037268F"/>
    <w:rsid w:val="00372F30"/>
    <w:rsid w:val="00373049"/>
    <w:rsid w:val="003730B7"/>
    <w:rsid w:val="003732CF"/>
    <w:rsid w:val="003735BE"/>
    <w:rsid w:val="003736DE"/>
    <w:rsid w:val="00373E98"/>
    <w:rsid w:val="00373F0A"/>
    <w:rsid w:val="003742AF"/>
    <w:rsid w:val="0037451B"/>
    <w:rsid w:val="0037453D"/>
    <w:rsid w:val="00374573"/>
    <w:rsid w:val="00374634"/>
    <w:rsid w:val="00374784"/>
    <w:rsid w:val="00374B48"/>
    <w:rsid w:val="00374CEC"/>
    <w:rsid w:val="00375331"/>
    <w:rsid w:val="00375580"/>
    <w:rsid w:val="003756F2"/>
    <w:rsid w:val="00375B53"/>
    <w:rsid w:val="00375BEA"/>
    <w:rsid w:val="00376473"/>
    <w:rsid w:val="003767EC"/>
    <w:rsid w:val="00376AC4"/>
    <w:rsid w:val="00376D31"/>
    <w:rsid w:val="00376E65"/>
    <w:rsid w:val="00377A08"/>
    <w:rsid w:val="00377B31"/>
    <w:rsid w:val="00380117"/>
    <w:rsid w:val="0038035C"/>
    <w:rsid w:val="00380CF8"/>
    <w:rsid w:val="00381159"/>
    <w:rsid w:val="00381553"/>
    <w:rsid w:val="00381595"/>
    <w:rsid w:val="00381661"/>
    <w:rsid w:val="003816A3"/>
    <w:rsid w:val="003816B7"/>
    <w:rsid w:val="00381974"/>
    <w:rsid w:val="00382340"/>
    <w:rsid w:val="00382411"/>
    <w:rsid w:val="00382A5B"/>
    <w:rsid w:val="00382C72"/>
    <w:rsid w:val="0038326D"/>
    <w:rsid w:val="0038363E"/>
    <w:rsid w:val="003837A4"/>
    <w:rsid w:val="00384140"/>
    <w:rsid w:val="00384359"/>
    <w:rsid w:val="0038461E"/>
    <w:rsid w:val="00384816"/>
    <w:rsid w:val="00384A41"/>
    <w:rsid w:val="00384C90"/>
    <w:rsid w:val="00384D4D"/>
    <w:rsid w:val="003853D3"/>
    <w:rsid w:val="00385778"/>
    <w:rsid w:val="003859F6"/>
    <w:rsid w:val="003860FB"/>
    <w:rsid w:val="003862C9"/>
    <w:rsid w:val="00386C20"/>
    <w:rsid w:val="003870BE"/>
    <w:rsid w:val="00387294"/>
    <w:rsid w:val="003875A2"/>
    <w:rsid w:val="00387661"/>
    <w:rsid w:val="00387B0B"/>
    <w:rsid w:val="00387E31"/>
    <w:rsid w:val="0039022A"/>
    <w:rsid w:val="00390736"/>
    <w:rsid w:val="00390792"/>
    <w:rsid w:val="00390CC5"/>
    <w:rsid w:val="00390D4F"/>
    <w:rsid w:val="0039118C"/>
    <w:rsid w:val="003911FE"/>
    <w:rsid w:val="00391373"/>
    <w:rsid w:val="0039153F"/>
    <w:rsid w:val="0039161F"/>
    <w:rsid w:val="0039186D"/>
    <w:rsid w:val="00391921"/>
    <w:rsid w:val="00391B2A"/>
    <w:rsid w:val="00391C78"/>
    <w:rsid w:val="00391FCB"/>
    <w:rsid w:val="00392027"/>
    <w:rsid w:val="003924B6"/>
    <w:rsid w:val="00392A03"/>
    <w:rsid w:val="003933CB"/>
    <w:rsid w:val="00393A57"/>
    <w:rsid w:val="00393CD1"/>
    <w:rsid w:val="00393E7D"/>
    <w:rsid w:val="00393F71"/>
    <w:rsid w:val="0039443A"/>
    <w:rsid w:val="0039459F"/>
    <w:rsid w:val="003947F0"/>
    <w:rsid w:val="0039484F"/>
    <w:rsid w:val="00394CDB"/>
    <w:rsid w:val="00394DA6"/>
    <w:rsid w:val="003952A8"/>
    <w:rsid w:val="00395831"/>
    <w:rsid w:val="00395F3E"/>
    <w:rsid w:val="003966AA"/>
    <w:rsid w:val="0039673D"/>
    <w:rsid w:val="0039675E"/>
    <w:rsid w:val="0039691C"/>
    <w:rsid w:val="00396CCE"/>
    <w:rsid w:val="0039713F"/>
    <w:rsid w:val="003A0657"/>
    <w:rsid w:val="003A0BB0"/>
    <w:rsid w:val="003A0C76"/>
    <w:rsid w:val="003A1003"/>
    <w:rsid w:val="003A1C72"/>
    <w:rsid w:val="003A2116"/>
    <w:rsid w:val="003A3336"/>
    <w:rsid w:val="003A34BB"/>
    <w:rsid w:val="003A35BF"/>
    <w:rsid w:val="003A3B51"/>
    <w:rsid w:val="003A3FE2"/>
    <w:rsid w:val="003A41A4"/>
    <w:rsid w:val="003A44D6"/>
    <w:rsid w:val="003A48ED"/>
    <w:rsid w:val="003A4993"/>
    <w:rsid w:val="003A4A43"/>
    <w:rsid w:val="003A4A5C"/>
    <w:rsid w:val="003A4CD2"/>
    <w:rsid w:val="003A4FE5"/>
    <w:rsid w:val="003A4FF8"/>
    <w:rsid w:val="003A5544"/>
    <w:rsid w:val="003A5708"/>
    <w:rsid w:val="003A5BA9"/>
    <w:rsid w:val="003A5EC0"/>
    <w:rsid w:val="003A633B"/>
    <w:rsid w:val="003A65DE"/>
    <w:rsid w:val="003A6AE5"/>
    <w:rsid w:val="003A72A2"/>
    <w:rsid w:val="003A76DE"/>
    <w:rsid w:val="003A7A00"/>
    <w:rsid w:val="003B00A5"/>
    <w:rsid w:val="003B0622"/>
    <w:rsid w:val="003B08DE"/>
    <w:rsid w:val="003B0EFA"/>
    <w:rsid w:val="003B152F"/>
    <w:rsid w:val="003B169A"/>
    <w:rsid w:val="003B17FB"/>
    <w:rsid w:val="003B1B65"/>
    <w:rsid w:val="003B1DEA"/>
    <w:rsid w:val="003B261C"/>
    <w:rsid w:val="003B2888"/>
    <w:rsid w:val="003B2A11"/>
    <w:rsid w:val="003B2C6F"/>
    <w:rsid w:val="003B2E99"/>
    <w:rsid w:val="003B2F1E"/>
    <w:rsid w:val="003B3A43"/>
    <w:rsid w:val="003B3C50"/>
    <w:rsid w:val="003B41D9"/>
    <w:rsid w:val="003B421E"/>
    <w:rsid w:val="003B47EF"/>
    <w:rsid w:val="003B4B58"/>
    <w:rsid w:val="003B5312"/>
    <w:rsid w:val="003B5419"/>
    <w:rsid w:val="003B5AE9"/>
    <w:rsid w:val="003B5CBA"/>
    <w:rsid w:val="003B5D19"/>
    <w:rsid w:val="003B5F73"/>
    <w:rsid w:val="003B67CA"/>
    <w:rsid w:val="003B757C"/>
    <w:rsid w:val="003B78FA"/>
    <w:rsid w:val="003B7A62"/>
    <w:rsid w:val="003B7AF4"/>
    <w:rsid w:val="003C0714"/>
    <w:rsid w:val="003C08A5"/>
    <w:rsid w:val="003C0A7B"/>
    <w:rsid w:val="003C0DF3"/>
    <w:rsid w:val="003C0E5F"/>
    <w:rsid w:val="003C0F0E"/>
    <w:rsid w:val="003C15F1"/>
    <w:rsid w:val="003C177B"/>
    <w:rsid w:val="003C1D24"/>
    <w:rsid w:val="003C28E7"/>
    <w:rsid w:val="003C3135"/>
    <w:rsid w:val="003C364E"/>
    <w:rsid w:val="003C39EE"/>
    <w:rsid w:val="003C3FB3"/>
    <w:rsid w:val="003C42B0"/>
    <w:rsid w:val="003C44E4"/>
    <w:rsid w:val="003C4537"/>
    <w:rsid w:val="003C50B9"/>
    <w:rsid w:val="003C5571"/>
    <w:rsid w:val="003C5F9C"/>
    <w:rsid w:val="003C6014"/>
    <w:rsid w:val="003C6D2F"/>
    <w:rsid w:val="003C6EC9"/>
    <w:rsid w:val="003C6F81"/>
    <w:rsid w:val="003C7295"/>
    <w:rsid w:val="003C72E4"/>
    <w:rsid w:val="003C7E8A"/>
    <w:rsid w:val="003D0881"/>
    <w:rsid w:val="003D0C03"/>
    <w:rsid w:val="003D186D"/>
    <w:rsid w:val="003D253D"/>
    <w:rsid w:val="003D26EB"/>
    <w:rsid w:val="003D2EF0"/>
    <w:rsid w:val="003D3473"/>
    <w:rsid w:val="003D37BA"/>
    <w:rsid w:val="003D3872"/>
    <w:rsid w:val="003D3D81"/>
    <w:rsid w:val="003D41E1"/>
    <w:rsid w:val="003D4D14"/>
    <w:rsid w:val="003D4D7A"/>
    <w:rsid w:val="003D5167"/>
    <w:rsid w:val="003D54B6"/>
    <w:rsid w:val="003D54DD"/>
    <w:rsid w:val="003D5537"/>
    <w:rsid w:val="003D56D2"/>
    <w:rsid w:val="003D56E5"/>
    <w:rsid w:val="003D5799"/>
    <w:rsid w:val="003D598C"/>
    <w:rsid w:val="003D5A9D"/>
    <w:rsid w:val="003D6016"/>
    <w:rsid w:val="003D7887"/>
    <w:rsid w:val="003D7B99"/>
    <w:rsid w:val="003D7E6F"/>
    <w:rsid w:val="003E02BA"/>
    <w:rsid w:val="003E0717"/>
    <w:rsid w:val="003E083E"/>
    <w:rsid w:val="003E0A0D"/>
    <w:rsid w:val="003E0A3E"/>
    <w:rsid w:val="003E1B6E"/>
    <w:rsid w:val="003E1C9E"/>
    <w:rsid w:val="003E3250"/>
    <w:rsid w:val="003E34CA"/>
    <w:rsid w:val="003E3559"/>
    <w:rsid w:val="003E38A6"/>
    <w:rsid w:val="003E3AE6"/>
    <w:rsid w:val="003E3B0D"/>
    <w:rsid w:val="003E40FC"/>
    <w:rsid w:val="003E4531"/>
    <w:rsid w:val="003E49F4"/>
    <w:rsid w:val="003E4AEA"/>
    <w:rsid w:val="003E4CD1"/>
    <w:rsid w:val="003E551C"/>
    <w:rsid w:val="003E5C3C"/>
    <w:rsid w:val="003E5C9C"/>
    <w:rsid w:val="003E63FC"/>
    <w:rsid w:val="003E6531"/>
    <w:rsid w:val="003E6BB6"/>
    <w:rsid w:val="003E6E10"/>
    <w:rsid w:val="003E78B4"/>
    <w:rsid w:val="003E7DD2"/>
    <w:rsid w:val="003F0813"/>
    <w:rsid w:val="003F088B"/>
    <w:rsid w:val="003F1941"/>
    <w:rsid w:val="003F1BE0"/>
    <w:rsid w:val="003F23E6"/>
    <w:rsid w:val="003F2590"/>
    <w:rsid w:val="003F3B70"/>
    <w:rsid w:val="003F3BA1"/>
    <w:rsid w:val="003F40E9"/>
    <w:rsid w:val="003F4402"/>
    <w:rsid w:val="003F45A4"/>
    <w:rsid w:val="003F4FDA"/>
    <w:rsid w:val="003F567A"/>
    <w:rsid w:val="003F5C06"/>
    <w:rsid w:val="003F6E0D"/>
    <w:rsid w:val="003F6F0E"/>
    <w:rsid w:val="003F6F88"/>
    <w:rsid w:val="003F6FD2"/>
    <w:rsid w:val="003F7BBE"/>
    <w:rsid w:val="004003A1"/>
    <w:rsid w:val="00400750"/>
    <w:rsid w:val="004008C3"/>
    <w:rsid w:val="00400B19"/>
    <w:rsid w:val="00400CDB"/>
    <w:rsid w:val="0040110F"/>
    <w:rsid w:val="0040120C"/>
    <w:rsid w:val="00401BF2"/>
    <w:rsid w:val="00402098"/>
    <w:rsid w:val="0040411A"/>
    <w:rsid w:val="004041E7"/>
    <w:rsid w:val="00404285"/>
    <w:rsid w:val="00404647"/>
    <w:rsid w:val="00404E4B"/>
    <w:rsid w:val="0040517F"/>
    <w:rsid w:val="00405330"/>
    <w:rsid w:val="00405628"/>
    <w:rsid w:val="004056DF"/>
    <w:rsid w:val="00405D25"/>
    <w:rsid w:val="00405D94"/>
    <w:rsid w:val="00405E57"/>
    <w:rsid w:val="00406375"/>
    <w:rsid w:val="004065AE"/>
    <w:rsid w:val="00406759"/>
    <w:rsid w:val="00406BFB"/>
    <w:rsid w:val="00406CB2"/>
    <w:rsid w:val="00407302"/>
    <w:rsid w:val="0040785A"/>
    <w:rsid w:val="004101F4"/>
    <w:rsid w:val="004105C2"/>
    <w:rsid w:val="0041095E"/>
    <w:rsid w:val="00410AF5"/>
    <w:rsid w:val="00410D55"/>
    <w:rsid w:val="00411B5A"/>
    <w:rsid w:val="00411EE2"/>
    <w:rsid w:val="004120F1"/>
    <w:rsid w:val="004123C3"/>
    <w:rsid w:val="00412870"/>
    <w:rsid w:val="00412D3C"/>
    <w:rsid w:val="00412E1A"/>
    <w:rsid w:val="00413115"/>
    <w:rsid w:val="00413210"/>
    <w:rsid w:val="00413329"/>
    <w:rsid w:val="00413692"/>
    <w:rsid w:val="00413929"/>
    <w:rsid w:val="00414792"/>
    <w:rsid w:val="00414CE4"/>
    <w:rsid w:val="00414D1A"/>
    <w:rsid w:val="00414D31"/>
    <w:rsid w:val="0041514E"/>
    <w:rsid w:val="004153A9"/>
    <w:rsid w:val="00416529"/>
    <w:rsid w:val="00416572"/>
    <w:rsid w:val="00416649"/>
    <w:rsid w:val="004169FC"/>
    <w:rsid w:val="00417B65"/>
    <w:rsid w:val="00417D3E"/>
    <w:rsid w:val="00420074"/>
    <w:rsid w:val="004202AF"/>
    <w:rsid w:val="00420AED"/>
    <w:rsid w:val="00420F70"/>
    <w:rsid w:val="004213DB"/>
    <w:rsid w:val="00421735"/>
    <w:rsid w:val="00422254"/>
    <w:rsid w:val="00422304"/>
    <w:rsid w:val="00422733"/>
    <w:rsid w:val="004229E4"/>
    <w:rsid w:val="004231B6"/>
    <w:rsid w:val="0042333C"/>
    <w:rsid w:val="004236BF"/>
    <w:rsid w:val="00423861"/>
    <w:rsid w:val="00423898"/>
    <w:rsid w:val="004239B9"/>
    <w:rsid w:val="00423D5C"/>
    <w:rsid w:val="0042417A"/>
    <w:rsid w:val="0042426F"/>
    <w:rsid w:val="004243FB"/>
    <w:rsid w:val="00424963"/>
    <w:rsid w:val="00424A3D"/>
    <w:rsid w:val="00425068"/>
    <w:rsid w:val="00425687"/>
    <w:rsid w:val="00425E11"/>
    <w:rsid w:val="00425E3D"/>
    <w:rsid w:val="004260EF"/>
    <w:rsid w:val="004267FA"/>
    <w:rsid w:val="004270BD"/>
    <w:rsid w:val="00427518"/>
    <w:rsid w:val="0042790A"/>
    <w:rsid w:val="004300FA"/>
    <w:rsid w:val="004302F2"/>
    <w:rsid w:val="00430861"/>
    <w:rsid w:val="00430B40"/>
    <w:rsid w:val="004318C1"/>
    <w:rsid w:val="004318CC"/>
    <w:rsid w:val="00431BBD"/>
    <w:rsid w:val="00431EFD"/>
    <w:rsid w:val="004325A9"/>
    <w:rsid w:val="0043262E"/>
    <w:rsid w:val="00432919"/>
    <w:rsid w:val="0043324A"/>
    <w:rsid w:val="00433299"/>
    <w:rsid w:val="00433596"/>
    <w:rsid w:val="0043396A"/>
    <w:rsid w:val="00433DCC"/>
    <w:rsid w:val="00433E9F"/>
    <w:rsid w:val="0043423D"/>
    <w:rsid w:val="00434293"/>
    <w:rsid w:val="004346E5"/>
    <w:rsid w:val="00434EEB"/>
    <w:rsid w:val="004350F6"/>
    <w:rsid w:val="00435402"/>
    <w:rsid w:val="0043595A"/>
    <w:rsid w:val="00435B41"/>
    <w:rsid w:val="00435EB7"/>
    <w:rsid w:val="00435F72"/>
    <w:rsid w:val="004365F9"/>
    <w:rsid w:val="00436A2C"/>
    <w:rsid w:val="00436BE7"/>
    <w:rsid w:val="004372F8"/>
    <w:rsid w:val="004375C4"/>
    <w:rsid w:val="00437732"/>
    <w:rsid w:val="00437BA8"/>
    <w:rsid w:val="00437CD9"/>
    <w:rsid w:val="004402FB"/>
    <w:rsid w:val="00440347"/>
    <w:rsid w:val="0044038D"/>
    <w:rsid w:val="004409E2"/>
    <w:rsid w:val="00440AF3"/>
    <w:rsid w:val="00441952"/>
    <w:rsid w:val="00441AA1"/>
    <w:rsid w:val="00441AB1"/>
    <w:rsid w:val="00441DE1"/>
    <w:rsid w:val="00441E3F"/>
    <w:rsid w:val="00442A93"/>
    <w:rsid w:val="00442BA5"/>
    <w:rsid w:val="00442E35"/>
    <w:rsid w:val="00443775"/>
    <w:rsid w:val="0044387C"/>
    <w:rsid w:val="004438C2"/>
    <w:rsid w:val="00443CF2"/>
    <w:rsid w:val="00443ED5"/>
    <w:rsid w:val="004444FE"/>
    <w:rsid w:val="0044453B"/>
    <w:rsid w:val="0044462C"/>
    <w:rsid w:val="00444665"/>
    <w:rsid w:val="004449BF"/>
    <w:rsid w:val="00444D0C"/>
    <w:rsid w:val="00444D9E"/>
    <w:rsid w:val="0044541D"/>
    <w:rsid w:val="004459A4"/>
    <w:rsid w:val="00445B36"/>
    <w:rsid w:val="00446637"/>
    <w:rsid w:val="00447444"/>
    <w:rsid w:val="004474C3"/>
    <w:rsid w:val="004475B9"/>
    <w:rsid w:val="00447B9B"/>
    <w:rsid w:val="00447F06"/>
    <w:rsid w:val="00450216"/>
    <w:rsid w:val="0045066A"/>
    <w:rsid w:val="0045078B"/>
    <w:rsid w:val="00450907"/>
    <w:rsid w:val="00450EC3"/>
    <w:rsid w:val="0045112D"/>
    <w:rsid w:val="004515B8"/>
    <w:rsid w:val="00452110"/>
    <w:rsid w:val="00452185"/>
    <w:rsid w:val="00452514"/>
    <w:rsid w:val="00452559"/>
    <w:rsid w:val="00452E9D"/>
    <w:rsid w:val="0045313F"/>
    <w:rsid w:val="004532A6"/>
    <w:rsid w:val="0045356D"/>
    <w:rsid w:val="004535D2"/>
    <w:rsid w:val="00453774"/>
    <w:rsid w:val="00453F47"/>
    <w:rsid w:val="00454A8E"/>
    <w:rsid w:val="00455081"/>
    <w:rsid w:val="004555AC"/>
    <w:rsid w:val="00455A78"/>
    <w:rsid w:val="00455CDE"/>
    <w:rsid w:val="0045613F"/>
    <w:rsid w:val="00456157"/>
    <w:rsid w:val="00456216"/>
    <w:rsid w:val="00456AB7"/>
    <w:rsid w:val="0045761C"/>
    <w:rsid w:val="00457E13"/>
    <w:rsid w:val="0046017A"/>
    <w:rsid w:val="00460701"/>
    <w:rsid w:val="004608F7"/>
    <w:rsid w:val="00460BC5"/>
    <w:rsid w:val="00460ED1"/>
    <w:rsid w:val="00460ED9"/>
    <w:rsid w:val="00460EFF"/>
    <w:rsid w:val="004611BD"/>
    <w:rsid w:val="004619F9"/>
    <w:rsid w:val="00461B1C"/>
    <w:rsid w:val="00462172"/>
    <w:rsid w:val="00462432"/>
    <w:rsid w:val="00462742"/>
    <w:rsid w:val="004628BD"/>
    <w:rsid w:val="00462A98"/>
    <w:rsid w:val="00462F82"/>
    <w:rsid w:val="0046395E"/>
    <w:rsid w:val="00463BB2"/>
    <w:rsid w:val="00463C48"/>
    <w:rsid w:val="00463C76"/>
    <w:rsid w:val="00463ECD"/>
    <w:rsid w:val="00464163"/>
    <w:rsid w:val="00464459"/>
    <w:rsid w:val="004646AC"/>
    <w:rsid w:val="004646E2"/>
    <w:rsid w:val="0046477C"/>
    <w:rsid w:val="00464A04"/>
    <w:rsid w:val="00464CAF"/>
    <w:rsid w:val="004658CD"/>
    <w:rsid w:val="00465D87"/>
    <w:rsid w:val="004664E4"/>
    <w:rsid w:val="004665F7"/>
    <w:rsid w:val="00467114"/>
    <w:rsid w:val="00467129"/>
    <w:rsid w:val="00467764"/>
    <w:rsid w:val="00467AF8"/>
    <w:rsid w:val="00467E4C"/>
    <w:rsid w:val="00470A17"/>
    <w:rsid w:val="00470BBA"/>
    <w:rsid w:val="00470EA4"/>
    <w:rsid w:val="00470EF6"/>
    <w:rsid w:val="00470F79"/>
    <w:rsid w:val="00471044"/>
    <w:rsid w:val="00471303"/>
    <w:rsid w:val="00471493"/>
    <w:rsid w:val="00471CA9"/>
    <w:rsid w:val="00471EB1"/>
    <w:rsid w:val="00471EFF"/>
    <w:rsid w:val="004726E2"/>
    <w:rsid w:val="004729B3"/>
    <w:rsid w:val="0047322D"/>
    <w:rsid w:val="004732B0"/>
    <w:rsid w:val="0047357E"/>
    <w:rsid w:val="00473827"/>
    <w:rsid w:val="00473B31"/>
    <w:rsid w:val="00473BBF"/>
    <w:rsid w:val="00473D74"/>
    <w:rsid w:val="00473F68"/>
    <w:rsid w:val="00474F1B"/>
    <w:rsid w:val="0047559C"/>
    <w:rsid w:val="00475945"/>
    <w:rsid w:val="00475B58"/>
    <w:rsid w:val="00475E0E"/>
    <w:rsid w:val="00475F12"/>
    <w:rsid w:val="00475F97"/>
    <w:rsid w:val="00476435"/>
    <w:rsid w:val="004764F4"/>
    <w:rsid w:val="00476B12"/>
    <w:rsid w:val="00476C34"/>
    <w:rsid w:val="004771EE"/>
    <w:rsid w:val="00477AB2"/>
    <w:rsid w:val="00477BA8"/>
    <w:rsid w:val="00477D09"/>
    <w:rsid w:val="004801D9"/>
    <w:rsid w:val="0048025A"/>
    <w:rsid w:val="00480330"/>
    <w:rsid w:val="00480E5F"/>
    <w:rsid w:val="00480EA4"/>
    <w:rsid w:val="00481508"/>
    <w:rsid w:val="00481C5E"/>
    <w:rsid w:val="00482200"/>
    <w:rsid w:val="00482250"/>
    <w:rsid w:val="00482723"/>
    <w:rsid w:val="00482A85"/>
    <w:rsid w:val="00482EA2"/>
    <w:rsid w:val="00483611"/>
    <w:rsid w:val="00483760"/>
    <w:rsid w:val="00483819"/>
    <w:rsid w:val="0048399A"/>
    <w:rsid w:val="004842CC"/>
    <w:rsid w:val="004851B0"/>
    <w:rsid w:val="004853C6"/>
    <w:rsid w:val="004854B3"/>
    <w:rsid w:val="00486117"/>
    <w:rsid w:val="004864BE"/>
    <w:rsid w:val="00486555"/>
    <w:rsid w:val="00486796"/>
    <w:rsid w:val="004877AB"/>
    <w:rsid w:val="00487AEA"/>
    <w:rsid w:val="00487C46"/>
    <w:rsid w:val="004900A1"/>
    <w:rsid w:val="004909C4"/>
    <w:rsid w:val="00490BD4"/>
    <w:rsid w:val="004915E3"/>
    <w:rsid w:val="00491834"/>
    <w:rsid w:val="004921CB"/>
    <w:rsid w:val="00492439"/>
    <w:rsid w:val="004936AB"/>
    <w:rsid w:val="004944C0"/>
    <w:rsid w:val="00495716"/>
    <w:rsid w:val="00495E5D"/>
    <w:rsid w:val="0049612F"/>
    <w:rsid w:val="004963C0"/>
    <w:rsid w:val="004966F6"/>
    <w:rsid w:val="0049715C"/>
    <w:rsid w:val="0049725F"/>
    <w:rsid w:val="00497305"/>
    <w:rsid w:val="00497634"/>
    <w:rsid w:val="00497AA6"/>
    <w:rsid w:val="004A05B4"/>
    <w:rsid w:val="004A0C95"/>
    <w:rsid w:val="004A0F2B"/>
    <w:rsid w:val="004A0F4B"/>
    <w:rsid w:val="004A144B"/>
    <w:rsid w:val="004A14F7"/>
    <w:rsid w:val="004A190E"/>
    <w:rsid w:val="004A1EEE"/>
    <w:rsid w:val="004A286E"/>
    <w:rsid w:val="004A292C"/>
    <w:rsid w:val="004A2BF9"/>
    <w:rsid w:val="004A2CDF"/>
    <w:rsid w:val="004A35B6"/>
    <w:rsid w:val="004A36F7"/>
    <w:rsid w:val="004A370C"/>
    <w:rsid w:val="004A392A"/>
    <w:rsid w:val="004A3DEA"/>
    <w:rsid w:val="004A418E"/>
    <w:rsid w:val="004A4C3A"/>
    <w:rsid w:val="004A4D3A"/>
    <w:rsid w:val="004A5035"/>
    <w:rsid w:val="004A56FA"/>
    <w:rsid w:val="004A6435"/>
    <w:rsid w:val="004A6484"/>
    <w:rsid w:val="004A654D"/>
    <w:rsid w:val="004A691B"/>
    <w:rsid w:val="004A6E11"/>
    <w:rsid w:val="004A725B"/>
    <w:rsid w:val="004A73E0"/>
    <w:rsid w:val="004A7532"/>
    <w:rsid w:val="004B02E3"/>
    <w:rsid w:val="004B05DB"/>
    <w:rsid w:val="004B0622"/>
    <w:rsid w:val="004B0C4F"/>
    <w:rsid w:val="004B0F27"/>
    <w:rsid w:val="004B1029"/>
    <w:rsid w:val="004B1091"/>
    <w:rsid w:val="004B1D32"/>
    <w:rsid w:val="004B20ED"/>
    <w:rsid w:val="004B2403"/>
    <w:rsid w:val="004B2749"/>
    <w:rsid w:val="004B2A21"/>
    <w:rsid w:val="004B2A29"/>
    <w:rsid w:val="004B2E37"/>
    <w:rsid w:val="004B3198"/>
    <w:rsid w:val="004B32A7"/>
    <w:rsid w:val="004B35DA"/>
    <w:rsid w:val="004B3988"/>
    <w:rsid w:val="004B4376"/>
    <w:rsid w:val="004B450A"/>
    <w:rsid w:val="004B45D1"/>
    <w:rsid w:val="004B4EA2"/>
    <w:rsid w:val="004B5CFF"/>
    <w:rsid w:val="004B5D1C"/>
    <w:rsid w:val="004B5DA7"/>
    <w:rsid w:val="004B5F35"/>
    <w:rsid w:val="004B6638"/>
    <w:rsid w:val="004B674D"/>
    <w:rsid w:val="004B6899"/>
    <w:rsid w:val="004B692C"/>
    <w:rsid w:val="004B6AD8"/>
    <w:rsid w:val="004B6D9E"/>
    <w:rsid w:val="004B703B"/>
    <w:rsid w:val="004B7A6C"/>
    <w:rsid w:val="004C040B"/>
    <w:rsid w:val="004C0490"/>
    <w:rsid w:val="004C081E"/>
    <w:rsid w:val="004C0B99"/>
    <w:rsid w:val="004C0E7A"/>
    <w:rsid w:val="004C0EFF"/>
    <w:rsid w:val="004C13E1"/>
    <w:rsid w:val="004C1713"/>
    <w:rsid w:val="004C18C5"/>
    <w:rsid w:val="004C1D36"/>
    <w:rsid w:val="004C1D5B"/>
    <w:rsid w:val="004C1F58"/>
    <w:rsid w:val="004C20F1"/>
    <w:rsid w:val="004C2A20"/>
    <w:rsid w:val="004C2A40"/>
    <w:rsid w:val="004C2C7C"/>
    <w:rsid w:val="004C302B"/>
    <w:rsid w:val="004C317A"/>
    <w:rsid w:val="004C3824"/>
    <w:rsid w:val="004C3C91"/>
    <w:rsid w:val="004C3E7D"/>
    <w:rsid w:val="004C4127"/>
    <w:rsid w:val="004C431D"/>
    <w:rsid w:val="004C47C7"/>
    <w:rsid w:val="004C47D6"/>
    <w:rsid w:val="004C5070"/>
    <w:rsid w:val="004C51F7"/>
    <w:rsid w:val="004C5B59"/>
    <w:rsid w:val="004C5E75"/>
    <w:rsid w:val="004C5F90"/>
    <w:rsid w:val="004C6079"/>
    <w:rsid w:val="004C6443"/>
    <w:rsid w:val="004C6C29"/>
    <w:rsid w:val="004C7347"/>
    <w:rsid w:val="004C7721"/>
    <w:rsid w:val="004C7B9F"/>
    <w:rsid w:val="004C7D1A"/>
    <w:rsid w:val="004C7F22"/>
    <w:rsid w:val="004D0195"/>
    <w:rsid w:val="004D02EA"/>
    <w:rsid w:val="004D04E0"/>
    <w:rsid w:val="004D1456"/>
    <w:rsid w:val="004D1B9B"/>
    <w:rsid w:val="004D1CB3"/>
    <w:rsid w:val="004D1D93"/>
    <w:rsid w:val="004D24F9"/>
    <w:rsid w:val="004D259C"/>
    <w:rsid w:val="004D34F5"/>
    <w:rsid w:val="004D3863"/>
    <w:rsid w:val="004D3B4E"/>
    <w:rsid w:val="004D3B6C"/>
    <w:rsid w:val="004D436A"/>
    <w:rsid w:val="004D483A"/>
    <w:rsid w:val="004D4BC9"/>
    <w:rsid w:val="004D51DF"/>
    <w:rsid w:val="004D5F17"/>
    <w:rsid w:val="004D6059"/>
    <w:rsid w:val="004D6732"/>
    <w:rsid w:val="004D6D4B"/>
    <w:rsid w:val="004D6D60"/>
    <w:rsid w:val="004D7A1B"/>
    <w:rsid w:val="004D7A26"/>
    <w:rsid w:val="004D7A8B"/>
    <w:rsid w:val="004E0503"/>
    <w:rsid w:val="004E09E7"/>
    <w:rsid w:val="004E113E"/>
    <w:rsid w:val="004E1523"/>
    <w:rsid w:val="004E1D3B"/>
    <w:rsid w:val="004E1D76"/>
    <w:rsid w:val="004E1F53"/>
    <w:rsid w:val="004E2AE0"/>
    <w:rsid w:val="004E2F82"/>
    <w:rsid w:val="004E3377"/>
    <w:rsid w:val="004E34A5"/>
    <w:rsid w:val="004E3731"/>
    <w:rsid w:val="004E38C6"/>
    <w:rsid w:val="004E3909"/>
    <w:rsid w:val="004E395A"/>
    <w:rsid w:val="004E3EFC"/>
    <w:rsid w:val="004E4281"/>
    <w:rsid w:val="004E46E0"/>
    <w:rsid w:val="004E4FDB"/>
    <w:rsid w:val="004E582B"/>
    <w:rsid w:val="004E59BA"/>
    <w:rsid w:val="004E5BD6"/>
    <w:rsid w:val="004E60BE"/>
    <w:rsid w:val="004E6F15"/>
    <w:rsid w:val="004E74A7"/>
    <w:rsid w:val="004E7699"/>
    <w:rsid w:val="004E7906"/>
    <w:rsid w:val="004E7CBB"/>
    <w:rsid w:val="004E7D2D"/>
    <w:rsid w:val="004F03A9"/>
    <w:rsid w:val="004F0904"/>
    <w:rsid w:val="004F0C78"/>
    <w:rsid w:val="004F0D9A"/>
    <w:rsid w:val="004F0E90"/>
    <w:rsid w:val="004F165C"/>
    <w:rsid w:val="004F1791"/>
    <w:rsid w:val="004F18B9"/>
    <w:rsid w:val="004F1BAA"/>
    <w:rsid w:val="004F1CC3"/>
    <w:rsid w:val="004F233E"/>
    <w:rsid w:val="004F2813"/>
    <w:rsid w:val="004F2BB1"/>
    <w:rsid w:val="004F2DC6"/>
    <w:rsid w:val="004F31CE"/>
    <w:rsid w:val="004F35B1"/>
    <w:rsid w:val="004F3C62"/>
    <w:rsid w:val="004F3C9F"/>
    <w:rsid w:val="004F44FF"/>
    <w:rsid w:val="004F4A7C"/>
    <w:rsid w:val="004F51CC"/>
    <w:rsid w:val="004F520A"/>
    <w:rsid w:val="004F526D"/>
    <w:rsid w:val="004F52F1"/>
    <w:rsid w:val="004F53B0"/>
    <w:rsid w:val="004F5412"/>
    <w:rsid w:val="004F59B2"/>
    <w:rsid w:val="004F59DA"/>
    <w:rsid w:val="004F5C2E"/>
    <w:rsid w:val="004F5C74"/>
    <w:rsid w:val="004F63C4"/>
    <w:rsid w:val="004F784E"/>
    <w:rsid w:val="004F7C7F"/>
    <w:rsid w:val="004F7ECC"/>
    <w:rsid w:val="004F7F5D"/>
    <w:rsid w:val="005004B1"/>
    <w:rsid w:val="00500745"/>
    <w:rsid w:val="00500BB3"/>
    <w:rsid w:val="005011A8"/>
    <w:rsid w:val="005018ED"/>
    <w:rsid w:val="0050215C"/>
    <w:rsid w:val="005022AF"/>
    <w:rsid w:val="00502AE0"/>
    <w:rsid w:val="00502BAE"/>
    <w:rsid w:val="00503306"/>
    <w:rsid w:val="0050336F"/>
    <w:rsid w:val="00503406"/>
    <w:rsid w:val="00503A31"/>
    <w:rsid w:val="005041C7"/>
    <w:rsid w:val="005042C2"/>
    <w:rsid w:val="00504A18"/>
    <w:rsid w:val="00504A2F"/>
    <w:rsid w:val="005056AC"/>
    <w:rsid w:val="00505779"/>
    <w:rsid w:val="00505887"/>
    <w:rsid w:val="00505EB5"/>
    <w:rsid w:val="00507006"/>
    <w:rsid w:val="0050779B"/>
    <w:rsid w:val="00507BD0"/>
    <w:rsid w:val="00507DB7"/>
    <w:rsid w:val="00507E9C"/>
    <w:rsid w:val="0051007E"/>
    <w:rsid w:val="00510224"/>
    <w:rsid w:val="00510430"/>
    <w:rsid w:val="0051045C"/>
    <w:rsid w:val="00510900"/>
    <w:rsid w:val="00510D9E"/>
    <w:rsid w:val="005113F3"/>
    <w:rsid w:val="005115EF"/>
    <w:rsid w:val="0051171D"/>
    <w:rsid w:val="00511956"/>
    <w:rsid w:val="00511A17"/>
    <w:rsid w:val="00511AA2"/>
    <w:rsid w:val="00511B60"/>
    <w:rsid w:val="005122C0"/>
    <w:rsid w:val="0051246E"/>
    <w:rsid w:val="00512A6F"/>
    <w:rsid w:val="00512AE5"/>
    <w:rsid w:val="00512B85"/>
    <w:rsid w:val="00512BA3"/>
    <w:rsid w:val="00512EAC"/>
    <w:rsid w:val="0051309F"/>
    <w:rsid w:val="00513695"/>
    <w:rsid w:val="00513CA6"/>
    <w:rsid w:val="00513F41"/>
    <w:rsid w:val="005140A6"/>
    <w:rsid w:val="005140B2"/>
    <w:rsid w:val="00515311"/>
    <w:rsid w:val="00515924"/>
    <w:rsid w:val="00516048"/>
    <w:rsid w:val="00516FFE"/>
    <w:rsid w:val="00517512"/>
    <w:rsid w:val="00517B7B"/>
    <w:rsid w:val="005201D4"/>
    <w:rsid w:val="00520360"/>
    <w:rsid w:val="00520859"/>
    <w:rsid w:val="00520BEF"/>
    <w:rsid w:val="00520E4A"/>
    <w:rsid w:val="00520E8C"/>
    <w:rsid w:val="00521620"/>
    <w:rsid w:val="0052182C"/>
    <w:rsid w:val="00521C93"/>
    <w:rsid w:val="00521F44"/>
    <w:rsid w:val="005220AB"/>
    <w:rsid w:val="00522793"/>
    <w:rsid w:val="00522FDA"/>
    <w:rsid w:val="00523563"/>
    <w:rsid w:val="00523862"/>
    <w:rsid w:val="0052399A"/>
    <w:rsid w:val="00523F51"/>
    <w:rsid w:val="00523F7C"/>
    <w:rsid w:val="005241EB"/>
    <w:rsid w:val="00524AD3"/>
    <w:rsid w:val="00524C55"/>
    <w:rsid w:val="00524E20"/>
    <w:rsid w:val="00524F1E"/>
    <w:rsid w:val="00524FC2"/>
    <w:rsid w:val="005253D9"/>
    <w:rsid w:val="005256D2"/>
    <w:rsid w:val="00526027"/>
    <w:rsid w:val="005260BF"/>
    <w:rsid w:val="00526686"/>
    <w:rsid w:val="00526760"/>
    <w:rsid w:val="00527FB0"/>
    <w:rsid w:val="00530240"/>
    <w:rsid w:val="0053044B"/>
    <w:rsid w:val="00530C1B"/>
    <w:rsid w:val="005313E6"/>
    <w:rsid w:val="00531493"/>
    <w:rsid w:val="00531609"/>
    <w:rsid w:val="00531754"/>
    <w:rsid w:val="00531B14"/>
    <w:rsid w:val="00531EEA"/>
    <w:rsid w:val="00531FBA"/>
    <w:rsid w:val="00531FE5"/>
    <w:rsid w:val="00532D52"/>
    <w:rsid w:val="00532D5C"/>
    <w:rsid w:val="00532DDB"/>
    <w:rsid w:val="00532ECA"/>
    <w:rsid w:val="005333DD"/>
    <w:rsid w:val="00533C41"/>
    <w:rsid w:val="00534116"/>
    <w:rsid w:val="00534948"/>
    <w:rsid w:val="00534AD8"/>
    <w:rsid w:val="0053525B"/>
    <w:rsid w:val="0053544D"/>
    <w:rsid w:val="0053583F"/>
    <w:rsid w:val="0053594A"/>
    <w:rsid w:val="0053598E"/>
    <w:rsid w:val="00535E68"/>
    <w:rsid w:val="005360BD"/>
    <w:rsid w:val="00536823"/>
    <w:rsid w:val="00536B88"/>
    <w:rsid w:val="00536EA0"/>
    <w:rsid w:val="00536F26"/>
    <w:rsid w:val="00536FFC"/>
    <w:rsid w:val="0053737F"/>
    <w:rsid w:val="005374D5"/>
    <w:rsid w:val="005375D4"/>
    <w:rsid w:val="00537AB6"/>
    <w:rsid w:val="00537B3A"/>
    <w:rsid w:val="005400C7"/>
    <w:rsid w:val="0054050B"/>
    <w:rsid w:val="0054061C"/>
    <w:rsid w:val="005415C6"/>
    <w:rsid w:val="005415FD"/>
    <w:rsid w:val="0054168D"/>
    <w:rsid w:val="00542482"/>
    <w:rsid w:val="00542C0E"/>
    <w:rsid w:val="0054322D"/>
    <w:rsid w:val="005433C0"/>
    <w:rsid w:val="005437FD"/>
    <w:rsid w:val="00543A1D"/>
    <w:rsid w:val="00543A31"/>
    <w:rsid w:val="00544020"/>
    <w:rsid w:val="00544DB9"/>
    <w:rsid w:val="005456C5"/>
    <w:rsid w:val="00545A90"/>
    <w:rsid w:val="00545B93"/>
    <w:rsid w:val="00545E9D"/>
    <w:rsid w:val="005468D4"/>
    <w:rsid w:val="005471B0"/>
    <w:rsid w:val="005472FA"/>
    <w:rsid w:val="00547403"/>
    <w:rsid w:val="00547CC9"/>
    <w:rsid w:val="0055017E"/>
    <w:rsid w:val="00550641"/>
    <w:rsid w:val="005506E2"/>
    <w:rsid w:val="0055094F"/>
    <w:rsid w:val="0055119B"/>
    <w:rsid w:val="00551669"/>
    <w:rsid w:val="00551F51"/>
    <w:rsid w:val="0055232C"/>
    <w:rsid w:val="0055241E"/>
    <w:rsid w:val="00552588"/>
    <w:rsid w:val="005528BE"/>
    <w:rsid w:val="005528D0"/>
    <w:rsid w:val="00552C94"/>
    <w:rsid w:val="00552EA5"/>
    <w:rsid w:val="00553063"/>
    <w:rsid w:val="005537D6"/>
    <w:rsid w:val="005538CC"/>
    <w:rsid w:val="005538F8"/>
    <w:rsid w:val="0055394B"/>
    <w:rsid w:val="00554281"/>
    <w:rsid w:val="00554776"/>
    <w:rsid w:val="005549D0"/>
    <w:rsid w:val="005554C9"/>
    <w:rsid w:val="005559C4"/>
    <w:rsid w:val="00555DBB"/>
    <w:rsid w:val="00556219"/>
    <w:rsid w:val="00556906"/>
    <w:rsid w:val="00557023"/>
    <w:rsid w:val="005579C4"/>
    <w:rsid w:val="0056012E"/>
    <w:rsid w:val="005601F9"/>
    <w:rsid w:val="005601FC"/>
    <w:rsid w:val="00561BD1"/>
    <w:rsid w:val="00561CC3"/>
    <w:rsid w:val="005629B4"/>
    <w:rsid w:val="00562C62"/>
    <w:rsid w:val="00563202"/>
    <w:rsid w:val="005637E3"/>
    <w:rsid w:val="0056395B"/>
    <w:rsid w:val="00563C4A"/>
    <w:rsid w:val="0056429D"/>
    <w:rsid w:val="00564502"/>
    <w:rsid w:val="0056488F"/>
    <w:rsid w:val="00564BF9"/>
    <w:rsid w:val="00564D16"/>
    <w:rsid w:val="0056503B"/>
    <w:rsid w:val="00565E6B"/>
    <w:rsid w:val="0056621B"/>
    <w:rsid w:val="00567312"/>
    <w:rsid w:val="0056782A"/>
    <w:rsid w:val="00567A60"/>
    <w:rsid w:val="00571030"/>
    <w:rsid w:val="005712D1"/>
    <w:rsid w:val="00571C7B"/>
    <w:rsid w:val="00571C83"/>
    <w:rsid w:val="00571CA2"/>
    <w:rsid w:val="00571D98"/>
    <w:rsid w:val="00571E16"/>
    <w:rsid w:val="00571E1B"/>
    <w:rsid w:val="00571F9E"/>
    <w:rsid w:val="00572DCA"/>
    <w:rsid w:val="00572E26"/>
    <w:rsid w:val="00572F82"/>
    <w:rsid w:val="0057318C"/>
    <w:rsid w:val="005732AA"/>
    <w:rsid w:val="005738A7"/>
    <w:rsid w:val="005738B9"/>
    <w:rsid w:val="0057392E"/>
    <w:rsid w:val="005739E3"/>
    <w:rsid w:val="00573C8E"/>
    <w:rsid w:val="00573E3C"/>
    <w:rsid w:val="00573E67"/>
    <w:rsid w:val="00574D11"/>
    <w:rsid w:val="00574DF8"/>
    <w:rsid w:val="00574FA5"/>
    <w:rsid w:val="00574FC0"/>
    <w:rsid w:val="0057568F"/>
    <w:rsid w:val="00575C05"/>
    <w:rsid w:val="00575E87"/>
    <w:rsid w:val="005761E1"/>
    <w:rsid w:val="0057655F"/>
    <w:rsid w:val="005766EE"/>
    <w:rsid w:val="0057689A"/>
    <w:rsid w:val="0057701B"/>
    <w:rsid w:val="0057739B"/>
    <w:rsid w:val="00577D3A"/>
    <w:rsid w:val="005801BA"/>
    <w:rsid w:val="005801F3"/>
    <w:rsid w:val="005808DE"/>
    <w:rsid w:val="0058101E"/>
    <w:rsid w:val="005814F3"/>
    <w:rsid w:val="005815CE"/>
    <w:rsid w:val="00581B76"/>
    <w:rsid w:val="00581BD2"/>
    <w:rsid w:val="00581D9B"/>
    <w:rsid w:val="00582516"/>
    <w:rsid w:val="0058261A"/>
    <w:rsid w:val="00582780"/>
    <w:rsid w:val="0058348F"/>
    <w:rsid w:val="0058431D"/>
    <w:rsid w:val="005845DA"/>
    <w:rsid w:val="00584820"/>
    <w:rsid w:val="00584BCB"/>
    <w:rsid w:val="00585130"/>
    <w:rsid w:val="0058586D"/>
    <w:rsid w:val="00586288"/>
    <w:rsid w:val="00586879"/>
    <w:rsid w:val="00586A0B"/>
    <w:rsid w:val="005877FA"/>
    <w:rsid w:val="0058798D"/>
    <w:rsid w:val="00587EB4"/>
    <w:rsid w:val="00590AD8"/>
    <w:rsid w:val="00590E93"/>
    <w:rsid w:val="00590EE9"/>
    <w:rsid w:val="005910A4"/>
    <w:rsid w:val="0059125F"/>
    <w:rsid w:val="0059132F"/>
    <w:rsid w:val="005913BC"/>
    <w:rsid w:val="00591763"/>
    <w:rsid w:val="00591823"/>
    <w:rsid w:val="00591A31"/>
    <w:rsid w:val="00591A49"/>
    <w:rsid w:val="00591B57"/>
    <w:rsid w:val="00592476"/>
    <w:rsid w:val="005926F2"/>
    <w:rsid w:val="005931BD"/>
    <w:rsid w:val="00593423"/>
    <w:rsid w:val="00593B42"/>
    <w:rsid w:val="00593DD1"/>
    <w:rsid w:val="00593FAD"/>
    <w:rsid w:val="00594F3D"/>
    <w:rsid w:val="00595425"/>
    <w:rsid w:val="00595971"/>
    <w:rsid w:val="00595A52"/>
    <w:rsid w:val="00595B17"/>
    <w:rsid w:val="00595F27"/>
    <w:rsid w:val="005961D0"/>
    <w:rsid w:val="005976F2"/>
    <w:rsid w:val="00597993"/>
    <w:rsid w:val="005A0143"/>
    <w:rsid w:val="005A0585"/>
    <w:rsid w:val="005A0610"/>
    <w:rsid w:val="005A0717"/>
    <w:rsid w:val="005A088B"/>
    <w:rsid w:val="005A2026"/>
    <w:rsid w:val="005A2600"/>
    <w:rsid w:val="005A2799"/>
    <w:rsid w:val="005A298B"/>
    <w:rsid w:val="005A2D27"/>
    <w:rsid w:val="005A31A0"/>
    <w:rsid w:val="005A3BB2"/>
    <w:rsid w:val="005A402A"/>
    <w:rsid w:val="005A417E"/>
    <w:rsid w:val="005A4940"/>
    <w:rsid w:val="005A5753"/>
    <w:rsid w:val="005A5BF0"/>
    <w:rsid w:val="005A609B"/>
    <w:rsid w:val="005A7026"/>
    <w:rsid w:val="005A7495"/>
    <w:rsid w:val="005A7C9D"/>
    <w:rsid w:val="005A7CCF"/>
    <w:rsid w:val="005A7DC8"/>
    <w:rsid w:val="005B038D"/>
    <w:rsid w:val="005B04E5"/>
    <w:rsid w:val="005B092B"/>
    <w:rsid w:val="005B1393"/>
    <w:rsid w:val="005B1D47"/>
    <w:rsid w:val="005B1E64"/>
    <w:rsid w:val="005B1E69"/>
    <w:rsid w:val="005B1F5B"/>
    <w:rsid w:val="005B1F8C"/>
    <w:rsid w:val="005B24D0"/>
    <w:rsid w:val="005B25BD"/>
    <w:rsid w:val="005B2CF4"/>
    <w:rsid w:val="005B2FEE"/>
    <w:rsid w:val="005B308E"/>
    <w:rsid w:val="005B31C7"/>
    <w:rsid w:val="005B3492"/>
    <w:rsid w:val="005B38EB"/>
    <w:rsid w:val="005B39AD"/>
    <w:rsid w:val="005B3C05"/>
    <w:rsid w:val="005B4A03"/>
    <w:rsid w:val="005B4B54"/>
    <w:rsid w:val="005B4E56"/>
    <w:rsid w:val="005B5A15"/>
    <w:rsid w:val="005B631E"/>
    <w:rsid w:val="005B6557"/>
    <w:rsid w:val="005B6900"/>
    <w:rsid w:val="005B6E39"/>
    <w:rsid w:val="005B6F4C"/>
    <w:rsid w:val="005B6FA2"/>
    <w:rsid w:val="005B7AF9"/>
    <w:rsid w:val="005B7D8E"/>
    <w:rsid w:val="005C037F"/>
    <w:rsid w:val="005C03A3"/>
    <w:rsid w:val="005C05C4"/>
    <w:rsid w:val="005C05DE"/>
    <w:rsid w:val="005C06B2"/>
    <w:rsid w:val="005C0AB4"/>
    <w:rsid w:val="005C0B53"/>
    <w:rsid w:val="005C0EF0"/>
    <w:rsid w:val="005C1003"/>
    <w:rsid w:val="005C11FD"/>
    <w:rsid w:val="005C13EE"/>
    <w:rsid w:val="005C14D2"/>
    <w:rsid w:val="005C151A"/>
    <w:rsid w:val="005C177E"/>
    <w:rsid w:val="005C1880"/>
    <w:rsid w:val="005C19EA"/>
    <w:rsid w:val="005C1E47"/>
    <w:rsid w:val="005C24D3"/>
    <w:rsid w:val="005C26E9"/>
    <w:rsid w:val="005C2B72"/>
    <w:rsid w:val="005C2C88"/>
    <w:rsid w:val="005C3062"/>
    <w:rsid w:val="005C32B4"/>
    <w:rsid w:val="005C336E"/>
    <w:rsid w:val="005C33CE"/>
    <w:rsid w:val="005C3C9C"/>
    <w:rsid w:val="005C47A2"/>
    <w:rsid w:val="005C4905"/>
    <w:rsid w:val="005C4ABC"/>
    <w:rsid w:val="005C4B44"/>
    <w:rsid w:val="005C4BCF"/>
    <w:rsid w:val="005C4DD4"/>
    <w:rsid w:val="005C518E"/>
    <w:rsid w:val="005C522B"/>
    <w:rsid w:val="005C5248"/>
    <w:rsid w:val="005C5753"/>
    <w:rsid w:val="005C5D5A"/>
    <w:rsid w:val="005C5EB1"/>
    <w:rsid w:val="005C62A9"/>
    <w:rsid w:val="005C6AF1"/>
    <w:rsid w:val="005C6C42"/>
    <w:rsid w:val="005C7EE0"/>
    <w:rsid w:val="005D0012"/>
    <w:rsid w:val="005D02F3"/>
    <w:rsid w:val="005D1011"/>
    <w:rsid w:val="005D11A7"/>
    <w:rsid w:val="005D156D"/>
    <w:rsid w:val="005D1839"/>
    <w:rsid w:val="005D1D65"/>
    <w:rsid w:val="005D215A"/>
    <w:rsid w:val="005D215C"/>
    <w:rsid w:val="005D24AB"/>
    <w:rsid w:val="005D3AA4"/>
    <w:rsid w:val="005D3E1B"/>
    <w:rsid w:val="005D4009"/>
    <w:rsid w:val="005D51DC"/>
    <w:rsid w:val="005D53C4"/>
    <w:rsid w:val="005D53D9"/>
    <w:rsid w:val="005D56FA"/>
    <w:rsid w:val="005D5B2E"/>
    <w:rsid w:val="005D6229"/>
    <w:rsid w:val="005D68B2"/>
    <w:rsid w:val="005D70B8"/>
    <w:rsid w:val="005D758D"/>
    <w:rsid w:val="005D75F4"/>
    <w:rsid w:val="005D7EA0"/>
    <w:rsid w:val="005D7F1A"/>
    <w:rsid w:val="005E0581"/>
    <w:rsid w:val="005E06DF"/>
    <w:rsid w:val="005E0CBC"/>
    <w:rsid w:val="005E0EC6"/>
    <w:rsid w:val="005E0FFB"/>
    <w:rsid w:val="005E1002"/>
    <w:rsid w:val="005E1482"/>
    <w:rsid w:val="005E2248"/>
    <w:rsid w:val="005E2AAE"/>
    <w:rsid w:val="005E2D3B"/>
    <w:rsid w:val="005E3155"/>
    <w:rsid w:val="005E42D2"/>
    <w:rsid w:val="005E4574"/>
    <w:rsid w:val="005E4C81"/>
    <w:rsid w:val="005E4FF1"/>
    <w:rsid w:val="005E5294"/>
    <w:rsid w:val="005E52BE"/>
    <w:rsid w:val="005E53C6"/>
    <w:rsid w:val="005E5625"/>
    <w:rsid w:val="005E5738"/>
    <w:rsid w:val="005E5896"/>
    <w:rsid w:val="005E5C8A"/>
    <w:rsid w:val="005E5E06"/>
    <w:rsid w:val="005E5F41"/>
    <w:rsid w:val="005E61EE"/>
    <w:rsid w:val="005E63D8"/>
    <w:rsid w:val="005E68B5"/>
    <w:rsid w:val="005E7266"/>
    <w:rsid w:val="005E7C4E"/>
    <w:rsid w:val="005F035A"/>
    <w:rsid w:val="005F1722"/>
    <w:rsid w:val="005F248E"/>
    <w:rsid w:val="005F281E"/>
    <w:rsid w:val="005F2924"/>
    <w:rsid w:val="005F2AC9"/>
    <w:rsid w:val="005F2B53"/>
    <w:rsid w:val="005F3306"/>
    <w:rsid w:val="005F33C2"/>
    <w:rsid w:val="005F342D"/>
    <w:rsid w:val="005F3588"/>
    <w:rsid w:val="005F358F"/>
    <w:rsid w:val="005F3D6F"/>
    <w:rsid w:val="005F3EB5"/>
    <w:rsid w:val="005F3F29"/>
    <w:rsid w:val="005F460A"/>
    <w:rsid w:val="005F4851"/>
    <w:rsid w:val="005F4DF4"/>
    <w:rsid w:val="005F52F8"/>
    <w:rsid w:val="005F5AE0"/>
    <w:rsid w:val="005F6036"/>
    <w:rsid w:val="005F6041"/>
    <w:rsid w:val="005F60BE"/>
    <w:rsid w:val="005F6F52"/>
    <w:rsid w:val="005F71DA"/>
    <w:rsid w:val="005F73EB"/>
    <w:rsid w:val="005F7835"/>
    <w:rsid w:val="005F7BDF"/>
    <w:rsid w:val="006003AF"/>
    <w:rsid w:val="006003CC"/>
    <w:rsid w:val="006005D0"/>
    <w:rsid w:val="00600780"/>
    <w:rsid w:val="00600CB1"/>
    <w:rsid w:val="00600FF5"/>
    <w:rsid w:val="0060164A"/>
    <w:rsid w:val="00601789"/>
    <w:rsid w:val="00602120"/>
    <w:rsid w:val="0060253E"/>
    <w:rsid w:val="00602835"/>
    <w:rsid w:val="006028C8"/>
    <w:rsid w:val="00602933"/>
    <w:rsid w:val="00602AF3"/>
    <w:rsid w:val="00602D21"/>
    <w:rsid w:val="00603389"/>
    <w:rsid w:val="00603C0D"/>
    <w:rsid w:val="00603C8F"/>
    <w:rsid w:val="006046DA"/>
    <w:rsid w:val="00604A63"/>
    <w:rsid w:val="00604E85"/>
    <w:rsid w:val="00605442"/>
    <w:rsid w:val="00605F78"/>
    <w:rsid w:val="00605F8B"/>
    <w:rsid w:val="00606224"/>
    <w:rsid w:val="00606EBD"/>
    <w:rsid w:val="00607315"/>
    <w:rsid w:val="0060746E"/>
    <w:rsid w:val="00607971"/>
    <w:rsid w:val="00607C95"/>
    <w:rsid w:val="00607D1A"/>
    <w:rsid w:val="00607FB6"/>
    <w:rsid w:val="00610119"/>
    <w:rsid w:val="00610477"/>
    <w:rsid w:val="0061058B"/>
    <w:rsid w:val="00610DCD"/>
    <w:rsid w:val="006117B7"/>
    <w:rsid w:val="00612241"/>
    <w:rsid w:val="00612483"/>
    <w:rsid w:val="0061298D"/>
    <w:rsid w:val="00612B97"/>
    <w:rsid w:val="00613478"/>
    <w:rsid w:val="006136C6"/>
    <w:rsid w:val="00613FD9"/>
    <w:rsid w:val="00614066"/>
    <w:rsid w:val="006142C2"/>
    <w:rsid w:val="006145CA"/>
    <w:rsid w:val="0061460D"/>
    <w:rsid w:val="00614703"/>
    <w:rsid w:val="00614DE9"/>
    <w:rsid w:val="00615046"/>
    <w:rsid w:val="00615DA0"/>
    <w:rsid w:val="00616961"/>
    <w:rsid w:val="00617169"/>
    <w:rsid w:val="00617359"/>
    <w:rsid w:val="006173D6"/>
    <w:rsid w:val="0061741E"/>
    <w:rsid w:val="00617A93"/>
    <w:rsid w:val="00617CF4"/>
    <w:rsid w:val="00617ECD"/>
    <w:rsid w:val="00620073"/>
    <w:rsid w:val="0062023A"/>
    <w:rsid w:val="006203FE"/>
    <w:rsid w:val="00620C0D"/>
    <w:rsid w:val="00621785"/>
    <w:rsid w:val="006217AD"/>
    <w:rsid w:val="00621DC1"/>
    <w:rsid w:val="00621DF8"/>
    <w:rsid w:val="006226F1"/>
    <w:rsid w:val="00622B76"/>
    <w:rsid w:val="0062397B"/>
    <w:rsid w:val="006242CE"/>
    <w:rsid w:val="006244FD"/>
    <w:rsid w:val="00624A03"/>
    <w:rsid w:val="00624CE7"/>
    <w:rsid w:val="006255ED"/>
    <w:rsid w:val="00625B36"/>
    <w:rsid w:val="00626375"/>
    <w:rsid w:val="00626B68"/>
    <w:rsid w:val="00626BFB"/>
    <w:rsid w:val="00626C24"/>
    <w:rsid w:val="00627AC5"/>
    <w:rsid w:val="00630168"/>
    <w:rsid w:val="006303B2"/>
    <w:rsid w:val="006303DB"/>
    <w:rsid w:val="006309C0"/>
    <w:rsid w:val="00630B79"/>
    <w:rsid w:val="00630E57"/>
    <w:rsid w:val="006311A1"/>
    <w:rsid w:val="006315A6"/>
    <w:rsid w:val="00631602"/>
    <w:rsid w:val="00631E84"/>
    <w:rsid w:val="006324C3"/>
    <w:rsid w:val="00632952"/>
    <w:rsid w:val="00632C86"/>
    <w:rsid w:val="00632FCF"/>
    <w:rsid w:val="006336D8"/>
    <w:rsid w:val="006339C6"/>
    <w:rsid w:val="00633C0B"/>
    <w:rsid w:val="00633D13"/>
    <w:rsid w:val="00634486"/>
    <w:rsid w:val="00634D1F"/>
    <w:rsid w:val="00635142"/>
    <w:rsid w:val="006356C4"/>
    <w:rsid w:val="00635AD2"/>
    <w:rsid w:val="00636FE1"/>
    <w:rsid w:val="0063704B"/>
    <w:rsid w:val="0063762A"/>
    <w:rsid w:val="00637B1D"/>
    <w:rsid w:val="00637B2E"/>
    <w:rsid w:val="006403ED"/>
    <w:rsid w:val="00640516"/>
    <w:rsid w:val="0064113E"/>
    <w:rsid w:val="006417B4"/>
    <w:rsid w:val="00641D57"/>
    <w:rsid w:val="00641DB0"/>
    <w:rsid w:val="00642336"/>
    <w:rsid w:val="006424D6"/>
    <w:rsid w:val="00642665"/>
    <w:rsid w:val="006431DA"/>
    <w:rsid w:val="00643FE0"/>
    <w:rsid w:val="0064428C"/>
    <w:rsid w:val="00644517"/>
    <w:rsid w:val="006448C1"/>
    <w:rsid w:val="00644F24"/>
    <w:rsid w:val="00645680"/>
    <w:rsid w:val="00645822"/>
    <w:rsid w:val="00646132"/>
    <w:rsid w:val="006464A0"/>
    <w:rsid w:val="00646505"/>
    <w:rsid w:val="0064714E"/>
    <w:rsid w:val="00647270"/>
    <w:rsid w:val="00647B7D"/>
    <w:rsid w:val="00647DED"/>
    <w:rsid w:val="00647F0A"/>
    <w:rsid w:val="00650AEA"/>
    <w:rsid w:val="00650BEB"/>
    <w:rsid w:val="0065128F"/>
    <w:rsid w:val="006513F6"/>
    <w:rsid w:val="00652047"/>
    <w:rsid w:val="006520DD"/>
    <w:rsid w:val="006521E9"/>
    <w:rsid w:val="00652A85"/>
    <w:rsid w:val="00652EC6"/>
    <w:rsid w:val="00653619"/>
    <w:rsid w:val="00653620"/>
    <w:rsid w:val="00654276"/>
    <w:rsid w:val="00654847"/>
    <w:rsid w:val="00654D16"/>
    <w:rsid w:val="0065501D"/>
    <w:rsid w:val="00655C54"/>
    <w:rsid w:val="00656374"/>
    <w:rsid w:val="0065661C"/>
    <w:rsid w:val="00657B83"/>
    <w:rsid w:val="00657F89"/>
    <w:rsid w:val="00660F25"/>
    <w:rsid w:val="00661F5B"/>
    <w:rsid w:val="00662114"/>
    <w:rsid w:val="0066219C"/>
    <w:rsid w:val="00662574"/>
    <w:rsid w:val="006625AC"/>
    <w:rsid w:val="00663C42"/>
    <w:rsid w:val="006642A1"/>
    <w:rsid w:val="006642E0"/>
    <w:rsid w:val="0066477B"/>
    <w:rsid w:val="006649E1"/>
    <w:rsid w:val="00665125"/>
    <w:rsid w:val="00665673"/>
    <w:rsid w:val="006658EB"/>
    <w:rsid w:val="00665EFB"/>
    <w:rsid w:val="0066691C"/>
    <w:rsid w:val="006669E6"/>
    <w:rsid w:val="006669EB"/>
    <w:rsid w:val="006670C8"/>
    <w:rsid w:val="00667606"/>
    <w:rsid w:val="00667974"/>
    <w:rsid w:val="00667AEA"/>
    <w:rsid w:val="00667C3B"/>
    <w:rsid w:val="00670A13"/>
    <w:rsid w:val="00670BF2"/>
    <w:rsid w:val="00671034"/>
    <w:rsid w:val="0067110D"/>
    <w:rsid w:val="006714FF"/>
    <w:rsid w:val="00671AA5"/>
    <w:rsid w:val="006720FB"/>
    <w:rsid w:val="00672728"/>
    <w:rsid w:val="00672D6C"/>
    <w:rsid w:val="00672F0D"/>
    <w:rsid w:val="00673272"/>
    <w:rsid w:val="00673361"/>
    <w:rsid w:val="006733BD"/>
    <w:rsid w:val="006734CA"/>
    <w:rsid w:val="0067364A"/>
    <w:rsid w:val="006744D5"/>
    <w:rsid w:val="00674552"/>
    <w:rsid w:val="00674621"/>
    <w:rsid w:val="00674627"/>
    <w:rsid w:val="00674D25"/>
    <w:rsid w:val="00674E6C"/>
    <w:rsid w:val="00675390"/>
    <w:rsid w:val="00675543"/>
    <w:rsid w:val="00675B4C"/>
    <w:rsid w:val="00675B5C"/>
    <w:rsid w:val="00676036"/>
    <w:rsid w:val="006771F0"/>
    <w:rsid w:val="00677E81"/>
    <w:rsid w:val="006804C9"/>
    <w:rsid w:val="006807A8"/>
    <w:rsid w:val="00680903"/>
    <w:rsid w:val="00680D57"/>
    <w:rsid w:val="00681033"/>
    <w:rsid w:val="0068124F"/>
    <w:rsid w:val="00681512"/>
    <w:rsid w:val="0068154D"/>
    <w:rsid w:val="0068176A"/>
    <w:rsid w:val="00681AF7"/>
    <w:rsid w:val="00681B05"/>
    <w:rsid w:val="00681B57"/>
    <w:rsid w:val="00682536"/>
    <w:rsid w:val="006825E1"/>
    <w:rsid w:val="006826BE"/>
    <w:rsid w:val="00682999"/>
    <w:rsid w:val="00682B03"/>
    <w:rsid w:val="00682C1A"/>
    <w:rsid w:val="0068328F"/>
    <w:rsid w:val="0068352D"/>
    <w:rsid w:val="00683679"/>
    <w:rsid w:val="00683F3F"/>
    <w:rsid w:val="006840EF"/>
    <w:rsid w:val="0068413A"/>
    <w:rsid w:val="00684716"/>
    <w:rsid w:val="0068491A"/>
    <w:rsid w:val="00684AA6"/>
    <w:rsid w:val="00685106"/>
    <w:rsid w:val="00686051"/>
    <w:rsid w:val="0068616F"/>
    <w:rsid w:val="00686657"/>
    <w:rsid w:val="00686791"/>
    <w:rsid w:val="00686A70"/>
    <w:rsid w:val="00686AF9"/>
    <w:rsid w:val="006877C0"/>
    <w:rsid w:val="00687BA3"/>
    <w:rsid w:val="00687EA7"/>
    <w:rsid w:val="0069026E"/>
    <w:rsid w:val="00690435"/>
    <w:rsid w:val="0069044C"/>
    <w:rsid w:val="00690646"/>
    <w:rsid w:val="00690A54"/>
    <w:rsid w:val="00690ACF"/>
    <w:rsid w:val="0069138B"/>
    <w:rsid w:val="006913E1"/>
    <w:rsid w:val="0069173A"/>
    <w:rsid w:val="006918B1"/>
    <w:rsid w:val="00691CD7"/>
    <w:rsid w:val="00691E64"/>
    <w:rsid w:val="00692846"/>
    <w:rsid w:val="00692D9B"/>
    <w:rsid w:val="006933E7"/>
    <w:rsid w:val="00693744"/>
    <w:rsid w:val="006938A9"/>
    <w:rsid w:val="006938D8"/>
    <w:rsid w:val="00693C67"/>
    <w:rsid w:val="00693D9B"/>
    <w:rsid w:val="00694D07"/>
    <w:rsid w:val="0069545E"/>
    <w:rsid w:val="0069549B"/>
    <w:rsid w:val="0069599E"/>
    <w:rsid w:val="00695B24"/>
    <w:rsid w:val="00695C7C"/>
    <w:rsid w:val="00696AA4"/>
    <w:rsid w:val="00696D64"/>
    <w:rsid w:val="00697412"/>
    <w:rsid w:val="006974C3"/>
    <w:rsid w:val="00697847"/>
    <w:rsid w:val="006978F2"/>
    <w:rsid w:val="00697987"/>
    <w:rsid w:val="006A02AD"/>
    <w:rsid w:val="006A09EF"/>
    <w:rsid w:val="006A0DCB"/>
    <w:rsid w:val="006A0F8D"/>
    <w:rsid w:val="006A117E"/>
    <w:rsid w:val="006A1369"/>
    <w:rsid w:val="006A154A"/>
    <w:rsid w:val="006A1772"/>
    <w:rsid w:val="006A1B7B"/>
    <w:rsid w:val="006A1F44"/>
    <w:rsid w:val="006A1F63"/>
    <w:rsid w:val="006A1FE3"/>
    <w:rsid w:val="006A216D"/>
    <w:rsid w:val="006A2630"/>
    <w:rsid w:val="006A2757"/>
    <w:rsid w:val="006A289D"/>
    <w:rsid w:val="006A2BA0"/>
    <w:rsid w:val="006A2D92"/>
    <w:rsid w:val="006A2F6E"/>
    <w:rsid w:val="006A3273"/>
    <w:rsid w:val="006A3583"/>
    <w:rsid w:val="006A3A44"/>
    <w:rsid w:val="006A414D"/>
    <w:rsid w:val="006A4A00"/>
    <w:rsid w:val="006A4B04"/>
    <w:rsid w:val="006A4C5B"/>
    <w:rsid w:val="006A5526"/>
    <w:rsid w:val="006A5737"/>
    <w:rsid w:val="006A57C5"/>
    <w:rsid w:val="006A7222"/>
    <w:rsid w:val="006A73A3"/>
    <w:rsid w:val="006A75E8"/>
    <w:rsid w:val="006A769A"/>
    <w:rsid w:val="006A7D6C"/>
    <w:rsid w:val="006A7EF3"/>
    <w:rsid w:val="006B004E"/>
    <w:rsid w:val="006B00B7"/>
    <w:rsid w:val="006B1268"/>
    <w:rsid w:val="006B1B51"/>
    <w:rsid w:val="006B1BED"/>
    <w:rsid w:val="006B2454"/>
    <w:rsid w:val="006B2F70"/>
    <w:rsid w:val="006B338E"/>
    <w:rsid w:val="006B33C8"/>
    <w:rsid w:val="006B373B"/>
    <w:rsid w:val="006B4311"/>
    <w:rsid w:val="006B5125"/>
    <w:rsid w:val="006B51A7"/>
    <w:rsid w:val="006B5289"/>
    <w:rsid w:val="006B5404"/>
    <w:rsid w:val="006B547A"/>
    <w:rsid w:val="006B5535"/>
    <w:rsid w:val="006B566F"/>
    <w:rsid w:val="006B58ED"/>
    <w:rsid w:val="006B5EA4"/>
    <w:rsid w:val="006B6DF0"/>
    <w:rsid w:val="006B708B"/>
    <w:rsid w:val="006B72DB"/>
    <w:rsid w:val="006B7598"/>
    <w:rsid w:val="006B79C5"/>
    <w:rsid w:val="006B7E4E"/>
    <w:rsid w:val="006C030F"/>
    <w:rsid w:val="006C0BA8"/>
    <w:rsid w:val="006C18F5"/>
    <w:rsid w:val="006C1AC4"/>
    <w:rsid w:val="006C20E5"/>
    <w:rsid w:val="006C2118"/>
    <w:rsid w:val="006C233B"/>
    <w:rsid w:val="006C373A"/>
    <w:rsid w:val="006C44AC"/>
    <w:rsid w:val="006C4B58"/>
    <w:rsid w:val="006C4D95"/>
    <w:rsid w:val="006C4DBC"/>
    <w:rsid w:val="006C4F6D"/>
    <w:rsid w:val="006C511C"/>
    <w:rsid w:val="006C5259"/>
    <w:rsid w:val="006C53F5"/>
    <w:rsid w:val="006C56F9"/>
    <w:rsid w:val="006C5C7F"/>
    <w:rsid w:val="006C5D89"/>
    <w:rsid w:val="006C60B1"/>
    <w:rsid w:val="006C63AA"/>
    <w:rsid w:val="006C66D4"/>
    <w:rsid w:val="006C6F8B"/>
    <w:rsid w:val="006C747E"/>
    <w:rsid w:val="006C78BA"/>
    <w:rsid w:val="006C79A7"/>
    <w:rsid w:val="006C7D4F"/>
    <w:rsid w:val="006D066C"/>
    <w:rsid w:val="006D0E13"/>
    <w:rsid w:val="006D0FA2"/>
    <w:rsid w:val="006D17C2"/>
    <w:rsid w:val="006D1CDC"/>
    <w:rsid w:val="006D2367"/>
    <w:rsid w:val="006D30B7"/>
    <w:rsid w:val="006D3862"/>
    <w:rsid w:val="006D4177"/>
    <w:rsid w:val="006D49BD"/>
    <w:rsid w:val="006D510B"/>
    <w:rsid w:val="006D53B7"/>
    <w:rsid w:val="006D53EA"/>
    <w:rsid w:val="006D5937"/>
    <w:rsid w:val="006D6029"/>
    <w:rsid w:val="006D73C3"/>
    <w:rsid w:val="006D7F31"/>
    <w:rsid w:val="006E00FA"/>
    <w:rsid w:val="006E01F8"/>
    <w:rsid w:val="006E0485"/>
    <w:rsid w:val="006E0536"/>
    <w:rsid w:val="006E0791"/>
    <w:rsid w:val="006E0829"/>
    <w:rsid w:val="006E0838"/>
    <w:rsid w:val="006E0ADC"/>
    <w:rsid w:val="006E0FB8"/>
    <w:rsid w:val="006E1106"/>
    <w:rsid w:val="006E118E"/>
    <w:rsid w:val="006E1CC8"/>
    <w:rsid w:val="006E205B"/>
    <w:rsid w:val="006E20DB"/>
    <w:rsid w:val="006E2522"/>
    <w:rsid w:val="006E3408"/>
    <w:rsid w:val="006E344B"/>
    <w:rsid w:val="006E3B52"/>
    <w:rsid w:val="006E3E2E"/>
    <w:rsid w:val="006E3EB8"/>
    <w:rsid w:val="006E4ADD"/>
    <w:rsid w:val="006E4D3F"/>
    <w:rsid w:val="006E4E48"/>
    <w:rsid w:val="006E53C5"/>
    <w:rsid w:val="006E72E8"/>
    <w:rsid w:val="006E73EB"/>
    <w:rsid w:val="006E7661"/>
    <w:rsid w:val="006E76FF"/>
    <w:rsid w:val="006E7BB2"/>
    <w:rsid w:val="006E7C34"/>
    <w:rsid w:val="006E7F66"/>
    <w:rsid w:val="006E7FC1"/>
    <w:rsid w:val="006F012A"/>
    <w:rsid w:val="006F040D"/>
    <w:rsid w:val="006F091A"/>
    <w:rsid w:val="006F0F54"/>
    <w:rsid w:val="006F11ED"/>
    <w:rsid w:val="006F1210"/>
    <w:rsid w:val="006F1F6F"/>
    <w:rsid w:val="006F21F0"/>
    <w:rsid w:val="006F245F"/>
    <w:rsid w:val="006F2949"/>
    <w:rsid w:val="006F3441"/>
    <w:rsid w:val="006F3C3C"/>
    <w:rsid w:val="006F459A"/>
    <w:rsid w:val="006F4783"/>
    <w:rsid w:val="006F498D"/>
    <w:rsid w:val="006F4FB3"/>
    <w:rsid w:val="006F54B9"/>
    <w:rsid w:val="006F5B53"/>
    <w:rsid w:val="006F6163"/>
    <w:rsid w:val="006F673B"/>
    <w:rsid w:val="006F67E6"/>
    <w:rsid w:val="006F7270"/>
    <w:rsid w:val="006F7327"/>
    <w:rsid w:val="006F74CA"/>
    <w:rsid w:val="006F76FF"/>
    <w:rsid w:val="006F7CE7"/>
    <w:rsid w:val="006F7ED9"/>
    <w:rsid w:val="006F7FB5"/>
    <w:rsid w:val="00700463"/>
    <w:rsid w:val="00700481"/>
    <w:rsid w:val="00700AC4"/>
    <w:rsid w:val="00701A0A"/>
    <w:rsid w:val="00701E2F"/>
    <w:rsid w:val="007020B0"/>
    <w:rsid w:val="007021DF"/>
    <w:rsid w:val="00702229"/>
    <w:rsid w:val="00702411"/>
    <w:rsid w:val="007028E3"/>
    <w:rsid w:val="00703196"/>
    <w:rsid w:val="00703B06"/>
    <w:rsid w:val="00703BBD"/>
    <w:rsid w:val="00703EF4"/>
    <w:rsid w:val="007041C1"/>
    <w:rsid w:val="00704A18"/>
    <w:rsid w:val="00704C22"/>
    <w:rsid w:val="00704C8B"/>
    <w:rsid w:val="00705BB8"/>
    <w:rsid w:val="00705EE2"/>
    <w:rsid w:val="0070633F"/>
    <w:rsid w:val="00706A54"/>
    <w:rsid w:val="00706CE9"/>
    <w:rsid w:val="00707063"/>
    <w:rsid w:val="00707D45"/>
    <w:rsid w:val="00710032"/>
    <w:rsid w:val="00710124"/>
    <w:rsid w:val="00710537"/>
    <w:rsid w:val="00710A98"/>
    <w:rsid w:val="00710B98"/>
    <w:rsid w:val="007117E7"/>
    <w:rsid w:val="00711AC1"/>
    <w:rsid w:val="00711EDB"/>
    <w:rsid w:val="00712932"/>
    <w:rsid w:val="0071306F"/>
    <w:rsid w:val="007131A3"/>
    <w:rsid w:val="00713365"/>
    <w:rsid w:val="00713960"/>
    <w:rsid w:val="00713C09"/>
    <w:rsid w:val="00713FF0"/>
    <w:rsid w:val="00714582"/>
    <w:rsid w:val="007145D0"/>
    <w:rsid w:val="00714934"/>
    <w:rsid w:val="0071525C"/>
    <w:rsid w:val="007152DA"/>
    <w:rsid w:val="00715A30"/>
    <w:rsid w:val="00716160"/>
    <w:rsid w:val="00716BD8"/>
    <w:rsid w:val="0071758D"/>
    <w:rsid w:val="00717BCB"/>
    <w:rsid w:val="00717F2E"/>
    <w:rsid w:val="0072009B"/>
    <w:rsid w:val="0072014B"/>
    <w:rsid w:val="00720608"/>
    <w:rsid w:val="00720D83"/>
    <w:rsid w:val="007212E6"/>
    <w:rsid w:val="007216A6"/>
    <w:rsid w:val="00721870"/>
    <w:rsid w:val="00721A27"/>
    <w:rsid w:val="00721C50"/>
    <w:rsid w:val="007223CC"/>
    <w:rsid w:val="00722D58"/>
    <w:rsid w:val="00722D70"/>
    <w:rsid w:val="00722EA9"/>
    <w:rsid w:val="00722EB7"/>
    <w:rsid w:val="0072329B"/>
    <w:rsid w:val="00723450"/>
    <w:rsid w:val="007235E8"/>
    <w:rsid w:val="007236C6"/>
    <w:rsid w:val="007237E3"/>
    <w:rsid w:val="00723AFD"/>
    <w:rsid w:val="00724032"/>
    <w:rsid w:val="007242DA"/>
    <w:rsid w:val="00724E90"/>
    <w:rsid w:val="00725067"/>
    <w:rsid w:val="00725249"/>
    <w:rsid w:val="007257A6"/>
    <w:rsid w:val="00726B2A"/>
    <w:rsid w:val="00726E08"/>
    <w:rsid w:val="00727865"/>
    <w:rsid w:val="007279EF"/>
    <w:rsid w:val="00730044"/>
    <w:rsid w:val="007300CB"/>
    <w:rsid w:val="007303FA"/>
    <w:rsid w:val="00730509"/>
    <w:rsid w:val="00730640"/>
    <w:rsid w:val="007306BA"/>
    <w:rsid w:val="00730746"/>
    <w:rsid w:val="00730B7D"/>
    <w:rsid w:val="00730C03"/>
    <w:rsid w:val="0073114D"/>
    <w:rsid w:val="007314BC"/>
    <w:rsid w:val="0073175D"/>
    <w:rsid w:val="00731BE8"/>
    <w:rsid w:val="007320EE"/>
    <w:rsid w:val="00732948"/>
    <w:rsid w:val="00732B8B"/>
    <w:rsid w:val="00732C0F"/>
    <w:rsid w:val="0073313D"/>
    <w:rsid w:val="0073325D"/>
    <w:rsid w:val="00733501"/>
    <w:rsid w:val="0073354C"/>
    <w:rsid w:val="00733B08"/>
    <w:rsid w:val="00733ED4"/>
    <w:rsid w:val="0073404C"/>
    <w:rsid w:val="0073523D"/>
    <w:rsid w:val="0073542A"/>
    <w:rsid w:val="007357C9"/>
    <w:rsid w:val="00735923"/>
    <w:rsid w:val="007359E1"/>
    <w:rsid w:val="00735B3A"/>
    <w:rsid w:val="007364BD"/>
    <w:rsid w:val="00736A7B"/>
    <w:rsid w:val="00737131"/>
    <w:rsid w:val="00737FCF"/>
    <w:rsid w:val="00740037"/>
    <w:rsid w:val="007405BA"/>
    <w:rsid w:val="0074090C"/>
    <w:rsid w:val="0074147B"/>
    <w:rsid w:val="00741616"/>
    <w:rsid w:val="00741693"/>
    <w:rsid w:val="007418D1"/>
    <w:rsid w:val="007420E8"/>
    <w:rsid w:val="00742AF5"/>
    <w:rsid w:val="00742F0B"/>
    <w:rsid w:val="007430BB"/>
    <w:rsid w:val="007437D5"/>
    <w:rsid w:val="007438EF"/>
    <w:rsid w:val="00743B54"/>
    <w:rsid w:val="00743EA0"/>
    <w:rsid w:val="007447A6"/>
    <w:rsid w:val="0074496A"/>
    <w:rsid w:val="00744BC8"/>
    <w:rsid w:val="00744BCD"/>
    <w:rsid w:val="00744D3D"/>
    <w:rsid w:val="007451E2"/>
    <w:rsid w:val="007451F7"/>
    <w:rsid w:val="00745281"/>
    <w:rsid w:val="007457EB"/>
    <w:rsid w:val="00745A44"/>
    <w:rsid w:val="00745D3B"/>
    <w:rsid w:val="00745EEE"/>
    <w:rsid w:val="007463FE"/>
    <w:rsid w:val="00746849"/>
    <w:rsid w:val="00746946"/>
    <w:rsid w:val="00746C1B"/>
    <w:rsid w:val="00747934"/>
    <w:rsid w:val="007500BA"/>
    <w:rsid w:val="0075049C"/>
    <w:rsid w:val="00750657"/>
    <w:rsid w:val="0075078D"/>
    <w:rsid w:val="00750810"/>
    <w:rsid w:val="00750941"/>
    <w:rsid w:val="00750973"/>
    <w:rsid w:val="00750FB8"/>
    <w:rsid w:val="00751161"/>
    <w:rsid w:val="00751696"/>
    <w:rsid w:val="00751813"/>
    <w:rsid w:val="00751FD1"/>
    <w:rsid w:val="007526EE"/>
    <w:rsid w:val="00752B9B"/>
    <w:rsid w:val="00753331"/>
    <w:rsid w:val="007535F0"/>
    <w:rsid w:val="0075367F"/>
    <w:rsid w:val="00753964"/>
    <w:rsid w:val="00753A79"/>
    <w:rsid w:val="00754656"/>
    <w:rsid w:val="007559FE"/>
    <w:rsid w:val="00755CF8"/>
    <w:rsid w:val="00756145"/>
    <w:rsid w:val="00756789"/>
    <w:rsid w:val="007569CD"/>
    <w:rsid w:val="00757489"/>
    <w:rsid w:val="007577CD"/>
    <w:rsid w:val="00757A8B"/>
    <w:rsid w:val="007601A0"/>
    <w:rsid w:val="00760A22"/>
    <w:rsid w:val="00760E25"/>
    <w:rsid w:val="00761535"/>
    <w:rsid w:val="007619EC"/>
    <w:rsid w:val="00761B07"/>
    <w:rsid w:val="00761DAA"/>
    <w:rsid w:val="00762200"/>
    <w:rsid w:val="00763580"/>
    <w:rsid w:val="00763603"/>
    <w:rsid w:val="00763A18"/>
    <w:rsid w:val="007640BA"/>
    <w:rsid w:val="007644B5"/>
    <w:rsid w:val="007658C1"/>
    <w:rsid w:val="007659EE"/>
    <w:rsid w:val="00766D81"/>
    <w:rsid w:val="007670F2"/>
    <w:rsid w:val="007671BE"/>
    <w:rsid w:val="00767358"/>
    <w:rsid w:val="007675FC"/>
    <w:rsid w:val="0076769F"/>
    <w:rsid w:val="00767740"/>
    <w:rsid w:val="007679FF"/>
    <w:rsid w:val="00767F86"/>
    <w:rsid w:val="007701F8"/>
    <w:rsid w:val="00770FD8"/>
    <w:rsid w:val="0077161B"/>
    <w:rsid w:val="007720A0"/>
    <w:rsid w:val="0077291A"/>
    <w:rsid w:val="00772BC5"/>
    <w:rsid w:val="00773880"/>
    <w:rsid w:val="00773A89"/>
    <w:rsid w:val="00773E9E"/>
    <w:rsid w:val="007740E7"/>
    <w:rsid w:val="0077563D"/>
    <w:rsid w:val="00775649"/>
    <w:rsid w:val="007758E4"/>
    <w:rsid w:val="00775B71"/>
    <w:rsid w:val="00775EF6"/>
    <w:rsid w:val="00775F99"/>
    <w:rsid w:val="00776590"/>
    <w:rsid w:val="007766E7"/>
    <w:rsid w:val="00776714"/>
    <w:rsid w:val="00776841"/>
    <w:rsid w:val="007772EB"/>
    <w:rsid w:val="0077730B"/>
    <w:rsid w:val="007774AF"/>
    <w:rsid w:val="0077751B"/>
    <w:rsid w:val="00777749"/>
    <w:rsid w:val="00777B24"/>
    <w:rsid w:val="00777C67"/>
    <w:rsid w:val="00777FDA"/>
    <w:rsid w:val="00780A43"/>
    <w:rsid w:val="00780E36"/>
    <w:rsid w:val="007810A2"/>
    <w:rsid w:val="0078115C"/>
    <w:rsid w:val="00781304"/>
    <w:rsid w:val="007813B9"/>
    <w:rsid w:val="007817EE"/>
    <w:rsid w:val="007819C7"/>
    <w:rsid w:val="007819CF"/>
    <w:rsid w:val="007819F1"/>
    <w:rsid w:val="00781A88"/>
    <w:rsid w:val="00781D3E"/>
    <w:rsid w:val="00782002"/>
    <w:rsid w:val="0078207B"/>
    <w:rsid w:val="0078216B"/>
    <w:rsid w:val="007827A8"/>
    <w:rsid w:val="00782A31"/>
    <w:rsid w:val="00782E98"/>
    <w:rsid w:val="007832E4"/>
    <w:rsid w:val="0078337E"/>
    <w:rsid w:val="00783549"/>
    <w:rsid w:val="007835E6"/>
    <w:rsid w:val="0078423D"/>
    <w:rsid w:val="0078424F"/>
    <w:rsid w:val="00784456"/>
    <w:rsid w:val="007844CF"/>
    <w:rsid w:val="00784BCD"/>
    <w:rsid w:val="0078528C"/>
    <w:rsid w:val="00785E96"/>
    <w:rsid w:val="00786058"/>
    <w:rsid w:val="007866BE"/>
    <w:rsid w:val="00787154"/>
    <w:rsid w:val="00787799"/>
    <w:rsid w:val="00787A04"/>
    <w:rsid w:val="00787A72"/>
    <w:rsid w:val="00787AE2"/>
    <w:rsid w:val="0079123E"/>
    <w:rsid w:val="007917A1"/>
    <w:rsid w:val="00791B4B"/>
    <w:rsid w:val="00792693"/>
    <w:rsid w:val="0079333B"/>
    <w:rsid w:val="007933F2"/>
    <w:rsid w:val="0079370B"/>
    <w:rsid w:val="00793A62"/>
    <w:rsid w:val="00793F5D"/>
    <w:rsid w:val="007941E7"/>
    <w:rsid w:val="00794265"/>
    <w:rsid w:val="0079447F"/>
    <w:rsid w:val="007944D7"/>
    <w:rsid w:val="007951FF"/>
    <w:rsid w:val="00796394"/>
    <w:rsid w:val="00796435"/>
    <w:rsid w:val="00796727"/>
    <w:rsid w:val="00796FEA"/>
    <w:rsid w:val="0079707C"/>
    <w:rsid w:val="0079714A"/>
    <w:rsid w:val="00797288"/>
    <w:rsid w:val="007978BF"/>
    <w:rsid w:val="00797C72"/>
    <w:rsid w:val="007A05B0"/>
    <w:rsid w:val="007A0A34"/>
    <w:rsid w:val="007A15CA"/>
    <w:rsid w:val="007A1BD4"/>
    <w:rsid w:val="007A1FB4"/>
    <w:rsid w:val="007A2399"/>
    <w:rsid w:val="007A24D1"/>
    <w:rsid w:val="007A2AC2"/>
    <w:rsid w:val="007A2BB9"/>
    <w:rsid w:val="007A2DEA"/>
    <w:rsid w:val="007A2E71"/>
    <w:rsid w:val="007A3720"/>
    <w:rsid w:val="007A3C31"/>
    <w:rsid w:val="007A3C78"/>
    <w:rsid w:val="007A3F95"/>
    <w:rsid w:val="007A40AA"/>
    <w:rsid w:val="007A441D"/>
    <w:rsid w:val="007A466E"/>
    <w:rsid w:val="007A4E6E"/>
    <w:rsid w:val="007A52A6"/>
    <w:rsid w:val="007A52DB"/>
    <w:rsid w:val="007A53C8"/>
    <w:rsid w:val="007A55C1"/>
    <w:rsid w:val="007A5BAC"/>
    <w:rsid w:val="007A5CF7"/>
    <w:rsid w:val="007A61EC"/>
    <w:rsid w:val="007A634F"/>
    <w:rsid w:val="007A6D48"/>
    <w:rsid w:val="007A74F4"/>
    <w:rsid w:val="007A7735"/>
    <w:rsid w:val="007A776C"/>
    <w:rsid w:val="007B0143"/>
    <w:rsid w:val="007B0161"/>
    <w:rsid w:val="007B05D1"/>
    <w:rsid w:val="007B07D4"/>
    <w:rsid w:val="007B0853"/>
    <w:rsid w:val="007B14A2"/>
    <w:rsid w:val="007B15D2"/>
    <w:rsid w:val="007B1CE8"/>
    <w:rsid w:val="007B1DA0"/>
    <w:rsid w:val="007B256F"/>
    <w:rsid w:val="007B289A"/>
    <w:rsid w:val="007B2E94"/>
    <w:rsid w:val="007B39B7"/>
    <w:rsid w:val="007B3B83"/>
    <w:rsid w:val="007B3E42"/>
    <w:rsid w:val="007B4199"/>
    <w:rsid w:val="007B4459"/>
    <w:rsid w:val="007B45EB"/>
    <w:rsid w:val="007B4855"/>
    <w:rsid w:val="007B4C2A"/>
    <w:rsid w:val="007B52FB"/>
    <w:rsid w:val="007B56DA"/>
    <w:rsid w:val="007B5AE5"/>
    <w:rsid w:val="007B5BFD"/>
    <w:rsid w:val="007B5DDA"/>
    <w:rsid w:val="007B6073"/>
    <w:rsid w:val="007B61AA"/>
    <w:rsid w:val="007B634F"/>
    <w:rsid w:val="007B6DF7"/>
    <w:rsid w:val="007B6E2D"/>
    <w:rsid w:val="007B6E62"/>
    <w:rsid w:val="007B71AA"/>
    <w:rsid w:val="007B721A"/>
    <w:rsid w:val="007B7468"/>
    <w:rsid w:val="007B7D1C"/>
    <w:rsid w:val="007C031B"/>
    <w:rsid w:val="007C10FB"/>
    <w:rsid w:val="007C1390"/>
    <w:rsid w:val="007C1417"/>
    <w:rsid w:val="007C1FBA"/>
    <w:rsid w:val="007C20E9"/>
    <w:rsid w:val="007C2331"/>
    <w:rsid w:val="007C2AC6"/>
    <w:rsid w:val="007C351F"/>
    <w:rsid w:val="007C414A"/>
    <w:rsid w:val="007C42A6"/>
    <w:rsid w:val="007C43D7"/>
    <w:rsid w:val="007C4450"/>
    <w:rsid w:val="007C480E"/>
    <w:rsid w:val="007C4EED"/>
    <w:rsid w:val="007C5243"/>
    <w:rsid w:val="007C5684"/>
    <w:rsid w:val="007C56C1"/>
    <w:rsid w:val="007C6003"/>
    <w:rsid w:val="007C60BA"/>
    <w:rsid w:val="007C647D"/>
    <w:rsid w:val="007C66F7"/>
    <w:rsid w:val="007C6B6C"/>
    <w:rsid w:val="007C6BEE"/>
    <w:rsid w:val="007C6FEC"/>
    <w:rsid w:val="007C745D"/>
    <w:rsid w:val="007C7909"/>
    <w:rsid w:val="007C7ABE"/>
    <w:rsid w:val="007D0101"/>
    <w:rsid w:val="007D0A98"/>
    <w:rsid w:val="007D0B24"/>
    <w:rsid w:val="007D0C2E"/>
    <w:rsid w:val="007D132D"/>
    <w:rsid w:val="007D138C"/>
    <w:rsid w:val="007D1A0F"/>
    <w:rsid w:val="007D1F91"/>
    <w:rsid w:val="007D26B2"/>
    <w:rsid w:val="007D27EF"/>
    <w:rsid w:val="007D2EAD"/>
    <w:rsid w:val="007D329A"/>
    <w:rsid w:val="007D39E7"/>
    <w:rsid w:val="007D3D09"/>
    <w:rsid w:val="007D3E15"/>
    <w:rsid w:val="007D400F"/>
    <w:rsid w:val="007D434E"/>
    <w:rsid w:val="007D45C5"/>
    <w:rsid w:val="007D4618"/>
    <w:rsid w:val="007D47A5"/>
    <w:rsid w:val="007D487F"/>
    <w:rsid w:val="007D4CB7"/>
    <w:rsid w:val="007D538E"/>
    <w:rsid w:val="007D56C9"/>
    <w:rsid w:val="007D57CB"/>
    <w:rsid w:val="007D5930"/>
    <w:rsid w:val="007D5A21"/>
    <w:rsid w:val="007D606D"/>
    <w:rsid w:val="007D6161"/>
    <w:rsid w:val="007D64C1"/>
    <w:rsid w:val="007D671D"/>
    <w:rsid w:val="007D7604"/>
    <w:rsid w:val="007D76B4"/>
    <w:rsid w:val="007D7785"/>
    <w:rsid w:val="007D79BA"/>
    <w:rsid w:val="007D7D1F"/>
    <w:rsid w:val="007E084A"/>
    <w:rsid w:val="007E10FE"/>
    <w:rsid w:val="007E1435"/>
    <w:rsid w:val="007E14BF"/>
    <w:rsid w:val="007E1897"/>
    <w:rsid w:val="007E18D8"/>
    <w:rsid w:val="007E2135"/>
    <w:rsid w:val="007E2170"/>
    <w:rsid w:val="007E299F"/>
    <w:rsid w:val="007E2BDF"/>
    <w:rsid w:val="007E2C4E"/>
    <w:rsid w:val="007E3174"/>
    <w:rsid w:val="007E3641"/>
    <w:rsid w:val="007E3747"/>
    <w:rsid w:val="007E3A3B"/>
    <w:rsid w:val="007E3E0E"/>
    <w:rsid w:val="007E43B3"/>
    <w:rsid w:val="007E44D2"/>
    <w:rsid w:val="007E46FC"/>
    <w:rsid w:val="007E4916"/>
    <w:rsid w:val="007E4FC7"/>
    <w:rsid w:val="007E5368"/>
    <w:rsid w:val="007E5968"/>
    <w:rsid w:val="007E5ABA"/>
    <w:rsid w:val="007E5BFA"/>
    <w:rsid w:val="007E5E2A"/>
    <w:rsid w:val="007E6207"/>
    <w:rsid w:val="007E683E"/>
    <w:rsid w:val="007E6DC7"/>
    <w:rsid w:val="007E6FA0"/>
    <w:rsid w:val="007E72A2"/>
    <w:rsid w:val="007E76A1"/>
    <w:rsid w:val="007E7869"/>
    <w:rsid w:val="007E7F84"/>
    <w:rsid w:val="007F0470"/>
    <w:rsid w:val="007F0477"/>
    <w:rsid w:val="007F0C7B"/>
    <w:rsid w:val="007F0F90"/>
    <w:rsid w:val="007F18AF"/>
    <w:rsid w:val="007F1976"/>
    <w:rsid w:val="007F1C05"/>
    <w:rsid w:val="007F1F90"/>
    <w:rsid w:val="007F22ED"/>
    <w:rsid w:val="007F2388"/>
    <w:rsid w:val="007F25FB"/>
    <w:rsid w:val="007F2BCD"/>
    <w:rsid w:val="007F2F29"/>
    <w:rsid w:val="007F3F78"/>
    <w:rsid w:val="007F4571"/>
    <w:rsid w:val="007F4B0E"/>
    <w:rsid w:val="007F50E3"/>
    <w:rsid w:val="007F5262"/>
    <w:rsid w:val="007F553E"/>
    <w:rsid w:val="007F55CB"/>
    <w:rsid w:val="007F5737"/>
    <w:rsid w:val="007F5887"/>
    <w:rsid w:val="007F5A80"/>
    <w:rsid w:val="007F5CE3"/>
    <w:rsid w:val="007F6315"/>
    <w:rsid w:val="007F65DA"/>
    <w:rsid w:val="007F68A4"/>
    <w:rsid w:val="007F6A7C"/>
    <w:rsid w:val="007F78ED"/>
    <w:rsid w:val="007F7EF7"/>
    <w:rsid w:val="008003CC"/>
    <w:rsid w:val="008010BB"/>
    <w:rsid w:val="00801388"/>
    <w:rsid w:val="008013C7"/>
    <w:rsid w:val="00801696"/>
    <w:rsid w:val="00801C1E"/>
    <w:rsid w:val="00801DCC"/>
    <w:rsid w:val="00801FB0"/>
    <w:rsid w:val="00802E03"/>
    <w:rsid w:val="00802E70"/>
    <w:rsid w:val="008035F5"/>
    <w:rsid w:val="00803E7E"/>
    <w:rsid w:val="008040F7"/>
    <w:rsid w:val="00804958"/>
    <w:rsid w:val="0080520E"/>
    <w:rsid w:val="0080573C"/>
    <w:rsid w:val="00805F46"/>
    <w:rsid w:val="0080600C"/>
    <w:rsid w:val="00806066"/>
    <w:rsid w:val="00806161"/>
    <w:rsid w:val="00806342"/>
    <w:rsid w:val="008063C1"/>
    <w:rsid w:val="008064FB"/>
    <w:rsid w:val="00806AAC"/>
    <w:rsid w:val="00806CAD"/>
    <w:rsid w:val="00806D56"/>
    <w:rsid w:val="00807532"/>
    <w:rsid w:val="0080762E"/>
    <w:rsid w:val="00807885"/>
    <w:rsid w:val="00807D06"/>
    <w:rsid w:val="00807F48"/>
    <w:rsid w:val="0081018D"/>
    <w:rsid w:val="00810238"/>
    <w:rsid w:val="0081088B"/>
    <w:rsid w:val="008108D0"/>
    <w:rsid w:val="00810A19"/>
    <w:rsid w:val="00810DDA"/>
    <w:rsid w:val="00810E28"/>
    <w:rsid w:val="008112F3"/>
    <w:rsid w:val="0081140B"/>
    <w:rsid w:val="00811470"/>
    <w:rsid w:val="00811477"/>
    <w:rsid w:val="008118EA"/>
    <w:rsid w:val="00811B6C"/>
    <w:rsid w:val="00812825"/>
    <w:rsid w:val="008133ED"/>
    <w:rsid w:val="008134CB"/>
    <w:rsid w:val="008140CF"/>
    <w:rsid w:val="008143A9"/>
    <w:rsid w:val="00814511"/>
    <w:rsid w:val="008145A2"/>
    <w:rsid w:val="008146DB"/>
    <w:rsid w:val="00814E49"/>
    <w:rsid w:val="00815389"/>
    <w:rsid w:val="00815FCC"/>
    <w:rsid w:val="00816344"/>
    <w:rsid w:val="008168F0"/>
    <w:rsid w:val="00816A1D"/>
    <w:rsid w:val="0081744A"/>
    <w:rsid w:val="008177A6"/>
    <w:rsid w:val="008177F2"/>
    <w:rsid w:val="00817E8A"/>
    <w:rsid w:val="0082024F"/>
    <w:rsid w:val="008228D6"/>
    <w:rsid w:val="00822FD8"/>
    <w:rsid w:val="008231ED"/>
    <w:rsid w:val="0082355E"/>
    <w:rsid w:val="0082359C"/>
    <w:rsid w:val="008235EF"/>
    <w:rsid w:val="00823923"/>
    <w:rsid w:val="00823C24"/>
    <w:rsid w:val="00823E64"/>
    <w:rsid w:val="0082426A"/>
    <w:rsid w:val="00824284"/>
    <w:rsid w:val="008243AE"/>
    <w:rsid w:val="008252F9"/>
    <w:rsid w:val="00825881"/>
    <w:rsid w:val="00827482"/>
    <w:rsid w:val="0082757D"/>
    <w:rsid w:val="00830010"/>
    <w:rsid w:val="0083013A"/>
    <w:rsid w:val="00830282"/>
    <w:rsid w:val="008304FE"/>
    <w:rsid w:val="00830683"/>
    <w:rsid w:val="008307E8"/>
    <w:rsid w:val="008311DD"/>
    <w:rsid w:val="008312F4"/>
    <w:rsid w:val="00831317"/>
    <w:rsid w:val="008314E2"/>
    <w:rsid w:val="008317AF"/>
    <w:rsid w:val="008326B7"/>
    <w:rsid w:val="00832927"/>
    <w:rsid w:val="00832B22"/>
    <w:rsid w:val="00832D85"/>
    <w:rsid w:val="00832E66"/>
    <w:rsid w:val="00832F74"/>
    <w:rsid w:val="008334C2"/>
    <w:rsid w:val="00834063"/>
    <w:rsid w:val="00834304"/>
    <w:rsid w:val="00834D56"/>
    <w:rsid w:val="00834FD0"/>
    <w:rsid w:val="008351D0"/>
    <w:rsid w:val="0083546F"/>
    <w:rsid w:val="00835A0B"/>
    <w:rsid w:val="00835CFB"/>
    <w:rsid w:val="00835D16"/>
    <w:rsid w:val="00835E9F"/>
    <w:rsid w:val="0083637F"/>
    <w:rsid w:val="008366DA"/>
    <w:rsid w:val="00836C43"/>
    <w:rsid w:val="00836FDE"/>
    <w:rsid w:val="008371A1"/>
    <w:rsid w:val="00837D33"/>
    <w:rsid w:val="00837DD7"/>
    <w:rsid w:val="0084049A"/>
    <w:rsid w:val="00841015"/>
    <w:rsid w:val="0084139E"/>
    <w:rsid w:val="008418ED"/>
    <w:rsid w:val="008419F4"/>
    <w:rsid w:val="00841B2B"/>
    <w:rsid w:val="008420A0"/>
    <w:rsid w:val="00842226"/>
    <w:rsid w:val="00842B95"/>
    <w:rsid w:val="00842E60"/>
    <w:rsid w:val="00842F46"/>
    <w:rsid w:val="008430D9"/>
    <w:rsid w:val="00843364"/>
    <w:rsid w:val="00844028"/>
    <w:rsid w:val="00844D0E"/>
    <w:rsid w:val="00845022"/>
    <w:rsid w:val="00845ECA"/>
    <w:rsid w:val="00846276"/>
    <w:rsid w:val="00846F77"/>
    <w:rsid w:val="00847108"/>
    <w:rsid w:val="00847804"/>
    <w:rsid w:val="00847F09"/>
    <w:rsid w:val="00850C8F"/>
    <w:rsid w:val="00850D85"/>
    <w:rsid w:val="00850FD7"/>
    <w:rsid w:val="00851802"/>
    <w:rsid w:val="0085190D"/>
    <w:rsid w:val="00851BC2"/>
    <w:rsid w:val="00851EBE"/>
    <w:rsid w:val="00852074"/>
    <w:rsid w:val="008521F6"/>
    <w:rsid w:val="00852A81"/>
    <w:rsid w:val="00852B48"/>
    <w:rsid w:val="00852C28"/>
    <w:rsid w:val="00852CA9"/>
    <w:rsid w:val="00852FA5"/>
    <w:rsid w:val="0085310C"/>
    <w:rsid w:val="008538C4"/>
    <w:rsid w:val="008539DB"/>
    <w:rsid w:val="00855583"/>
    <w:rsid w:val="008561CA"/>
    <w:rsid w:val="00856344"/>
    <w:rsid w:val="008566ED"/>
    <w:rsid w:val="0085682E"/>
    <w:rsid w:val="0085698D"/>
    <w:rsid w:val="00856A13"/>
    <w:rsid w:val="00856DEE"/>
    <w:rsid w:val="00857FC9"/>
    <w:rsid w:val="008600E6"/>
    <w:rsid w:val="00860BC7"/>
    <w:rsid w:val="00860DC0"/>
    <w:rsid w:val="00860E36"/>
    <w:rsid w:val="00861375"/>
    <w:rsid w:val="00861766"/>
    <w:rsid w:val="00861876"/>
    <w:rsid w:val="008619D4"/>
    <w:rsid w:val="00861BE5"/>
    <w:rsid w:val="008620FD"/>
    <w:rsid w:val="00862153"/>
    <w:rsid w:val="0086260E"/>
    <w:rsid w:val="00862CB1"/>
    <w:rsid w:val="00862E68"/>
    <w:rsid w:val="00863007"/>
    <w:rsid w:val="0086306F"/>
    <w:rsid w:val="00863D8D"/>
    <w:rsid w:val="00863DB3"/>
    <w:rsid w:val="00863FB4"/>
    <w:rsid w:val="008643A8"/>
    <w:rsid w:val="00865177"/>
    <w:rsid w:val="008653C6"/>
    <w:rsid w:val="00865BE5"/>
    <w:rsid w:val="00865CE2"/>
    <w:rsid w:val="00866A73"/>
    <w:rsid w:val="00866A89"/>
    <w:rsid w:val="00866B37"/>
    <w:rsid w:val="00866E79"/>
    <w:rsid w:val="00867469"/>
    <w:rsid w:val="00867763"/>
    <w:rsid w:val="00867796"/>
    <w:rsid w:val="00867861"/>
    <w:rsid w:val="00867AAB"/>
    <w:rsid w:val="00867BF4"/>
    <w:rsid w:val="00867FD3"/>
    <w:rsid w:val="00870007"/>
    <w:rsid w:val="00870CF1"/>
    <w:rsid w:val="00870E26"/>
    <w:rsid w:val="00870F1B"/>
    <w:rsid w:val="008712D3"/>
    <w:rsid w:val="00871EEB"/>
    <w:rsid w:val="00872165"/>
    <w:rsid w:val="008721F4"/>
    <w:rsid w:val="00872CC7"/>
    <w:rsid w:val="00872CEE"/>
    <w:rsid w:val="008737C8"/>
    <w:rsid w:val="00874B25"/>
    <w:rsid w:val="00875ECD"/>
    <w:rsid w:val="00876843"/>
    <w:rsid w:val="00876EB5"/>
    <w:rsid w:val="00877259"/>
    <w:rsid w:val="00877864"/>
    <w:rsid w:val="00877F79"/>
    <w:rsid w:val="00880259"/>
    <w:rsid w:val="008805EC"/>
    <w:rsid w:val="00880B7E"/>
    <w:rsid w:val="008811D4"/>
    <w:rsid w:val="00881250"/>
    <w:rsid w:val="00881AF7"/>
    <w:rsid w:val="00881ECB"/>
    <w:rsid w:val="008820A6"/>
    <w:rsid w:val="0088231E"/>
    <w:rsid w:val="008825C5"/>
    <w:rsid w:val="008825E7"/>
    <w:rsid w:val="00882751"/>
    <w:rsid w:val="00882F41"/>
    <w:rsid w:val="0088391B"/>
    <w:rsid w:val="00883A40"/>
    <w:rsid w:val="00883E1D"/>
    <w:rsid w:val="00884634"/>
    <w:rsid w:val="0088479D"/>
    <w:rsid w:val="00884FA5"/>
    <w:rsid w:val="008857D6"/>
    <w:rsid w:val="00885A02"/>
    <w:rsid w:val="00885F91"/>
    <w:rsid w:val="008866DA"/>
    <w:rsid w:val="0088678B"/>
    <w:rsid w:val="008870BB"/>
    <w:rsid w:val="0088778C"/>
    <w:rsid w:val="008878BB"/>
    <w:rsid w:val="00890EC9"/>
    <w:rsid w:val="008919DE"/>
    <w:rsid w:val="00891B2A"/>
    <w:rsid w:val="00892070"/>
    <w:rsid w:val="00892D11"/>
    <w:rsid w:val="00892DC9"/>
    <w:rsid w:val="0089301A"/>
    <w:rsid w:val="008930EA"/>
    <w:rsid w:val="00893801"/>
    <w:rsid w:val="008938AE"/>
    <w:rsid w:val="008938BE"/>
    <w:rsid w:val="00893BD2"/>
    <w:rsid w:val="00894170"/>
    <w:rsid w:val="00894FA5"/>
    <w:rsid w:val="00895122"/>
    <w:rsid w:val="0089512F"/>
    <w:rsid w:val="0089562E"/>
    <w:rsid w:val="00895A1E"/>
    <w:rsid w:val="00895CC2"/>
    <w:rsid w:val="008964EA"/>
    <w:rsid w:val="008970F2"/>
    <w:rsid w:val="00897356"/>
    <w:rsid w:val="008A034F"/>
    <w:rsid w:val="008A088C"/>
    <w:rsid w:val="008A16C8"/>
    <w:rsid w:val="008A18B9"/>
    <w:rsid w:val="008A1936"/>
    <w:rsid w:val="008A1D18"/>
    <w:rsid w:val="008A3178"/>
    <w:rsid w:val="008A3555"/>
    <w:rsid w:val="008A392D"/>
    <w:rsid w:val="008A3BD7"/>
    <w:rsid w:val="008A3D58"/>
    <w:rsid w:val="008A3D5B"/>
    <w:rsid w:val="008A3E98"/>
    <w:rsid w:val="008A42A8"/>
    <w:rsid w:val="008A455A"/>
    <w:rsid w:val="008A4656"/>
    <w:rsid w:val="008A57DB"/>
    <w:rsid w:val="008A5B54"/>
    <w:rsid w:val="008A64E8"/>
    <w:rsid w:val="008A6728"/>
    <w:rsid w:val="008A6DF0"/>
    <w:rsid w:val="008A6FB0"/>
    <w:rsid w:val="008A72D5"/>
    <w:rsid w:val="008A735E"/>
    <w:rsid w:val="008A782F"/>
    <w:rsid w:val="008A79F4"/>
    <w:rsid w:val="008B000D"/>
    <w:rsid w:val="008B000E"/>
    <w:rsid w:val="008B0804"/>
    <w:rsid w:val="008B0B61"/>
    <w:rsid w:val="008B0C05"/>
    <w:rsid w:val="008B0FD0"/>
    <w:rsid w:val="008B117B"/>
    <w:rsid w:val="008B1286"/>
    <w:rsid w:val="008B1D97"/>
    <w:rsid w:val="008B1E5A"/>
    <w:rsid w:val="008B21DD"/>
    <w:rsid w:val="008B2581"/>
    <w:rsid w:val="008B3EBF"/>
    <w:rsid w:val="008B3F5F"/>
    <w:rsid w:val="008B3FC4"/>
    <w:rsid w:val="008B3FF5"/>
    <w:rsid w:val="008B40EC"/>
    <w:rsid w:val="008B40F6"/>
    <w:rsid w:val="008B413F"/>
    <w:rsid w:val="008B49E0"/>
    <w:rsid w:val="008B4F5F"/>
    <w:rsid w:val="008B52CF"/>
    <w:rsid w:val="008B53A9"/>
    <w:rsid w:val="008B567A"/>
    <w:rsid w:val="008B6016"/>
    <w:rsid w:val="008B6903"/>
    <w:rsid w:val="008B6A2B"/>
    <w:rsid w:val="008B6CCC"/>
    <w:rsid w:val="008B6D91"/>
    <w:rsid w:val="008B77E7"/>
    <w:rsid w:val="008B79C2"/>
    <w:rsid w:val="008C010B"/>
    <w:rsid w:val="008C0DCF"/>
    <w:rsid w:val="008C10E7"/>
    <w:rsid w:val="008C176E"/>
    <w:rsid w:val="008C17AA"/>
    <w:rsid w:val="008C1892"/>
    <w:rsid w:val="008C18EC"/>
    <w:rsid w:val="008C1B19"/>
    <w:rsid w:val="008C2666"/>
    <w:rsid w:val="008C2807"/>
    <w:rsid w:val="008C295A"/>
    <w:rsid w:val="008C339D"/>
    <w:rsid w:val="008C37BB"/>
    <w:rsid w:val="008C3D3B"/>
    <w:rsid w:val="008C49F5"/>
    <w:rsid w:val="008C4CFE"/>
    <w:rsid w:val="008C559F"/>
    <w:rsid w:val="008C55D4"/>
    <w:rsid w:val="008C5798"/>
    <w:rsid w:val="008C5F95"/>
    <w:rsid w:val="008C6431"/>
    <w:rsid w:val="008C6728"/>
    <w:rsid w:val="008C687E"/>
    <w:rsid w:val="008C754F"/>
    <w:rsid w:val="008C75EA"/>
    <w:rsid w:val="008C79FC"/>
    <w:rsid w:val="008C7E7D"/>
    <w:rsid w:val="008C7F69"/>
    <w:rsid w:val="008D053C"/>
    <w:rsid w:val="008D0A42"/>
    <w:rsid w:val="008D0D75"/>
    <w:rsid w:val="008D0E51"/>
    <w:rsid w:val="008D146C"/>
    <w:rsid w:val="008D1604"/>
    <w:rsid w:val="008D1862"/>
    <w:rsid w:val="008D26A3"/>
    <w:rsid w:val="008D26B9"/>
    <w:rsid w:val="008D2AFF"/>
    <w:rsid w:val="008D2BC3"/>
    <w:rsid w:val="008D3015"/>
    <w:rsid w:val="008D3036"/>
    <w:rsid w:val="008D3C22"/>
    <w:rsid w:val="008D4239"/>
    <w:rsid w:val="008D468F"/>
    <w:rsid w:val="008D58FA"/>
    <w:rsid w:val="008D5D62"/>
    <w:rsid w:val="008D63FB"/>
    <w:rsid w:val="008D6562"/>
    <w:rsid w:val="008D6B8A"/>
    <w:rsid w:val="008D701D"/>
    <w:rsid w:val="008D71FC"/>
    <w:rsid w:val="008D78C1"/>
    <w:rsid w:val="008D7E5E"/>
    <w:rsid w:val="008E02EF"/>
    <w:rsid w:val="008E0362"/>
    <w:rsid w:val="008E0A93"/>
    <w:rsid w:val="008E1CD1"/>
    <w:rsid w:val="008E2114"/>
    <w:rsid w:val="008E2138"/>
    <w:rsid w:val="008E2499"/>
    <w:rsid w:val="008E2579"/>
    <w:rsid w:val="008E26A5"/>
    <w:rsid w:val="008E2955"/>
    <w:rsid w:val="008E2EB7"/>
    <w:rsid w:val="008E3B39"/>
    <w:rsid w:val="008E4038"/>
    <w:rsid w:val="008E42B2"/>
    <w:rsid w:val="008E474E"/>
    <w:rsid w:val="008E481D"/>
    <w:rsid w:val="008E488D"/>
    <w:rsid w:val="008E4D8C"/>
    <w:rsid w:val="008E5336"/>
    <w:rsid w:val="008E59BF"/>
    <w:rsid w:val="008E5EA5"/>
    <w:rsid w:val="008E61EC"/>
    <w:rsid w:val="008E6A0E"/>
    <w:rsid w:val="008E717D"/>
    <w:rsid w:val="008E7986"/>
    <w:rsid w:val="008E7A35"/>
    <w:rsid w:val="008E7B6A"/>
    <w:rsid w:val="008E7EAD"/>
    <w:rsid w:val="008F0C3A"/>
    <w:rsid w:val="008F0C8D"/>
    <w:rsid w:val="008F0D63"/>
    <w:rsid w:val="008F0FDD"/>
    <w:rsid w:val="008F139E"/>
    <w:rsid w:val="008F21C1"/>
    <w:rsid w:val="008F2D7A"/>
    <w:rsid w:val="008F35EC"/>
    <w:rsid w:val="008F39CD"/>
    <w:rsid w:val="008F3A5A"/>
    <w:rsid w:val="008F3F99"/>
    <w:rsid w:val="008F4078"/>
    <w:rsid w:val="008F428F"/>
    <w:rsid w:val="008F4502"/>
    <w:rsid w:val="008F4514"/>
    <w:rsid w:val="008F4A20"/>
    <w:rsid w:val="008F4B78"/>
    <w:rsid w:val="008F4EB0"/>
    <w:rsid w:val="008F51D0"/>
    <w:rsid w:val="008F5257"/>
    <w:rsid w:val="008F54EC"/>
    <w:rsid w:val="008F5E22"/>
    <w:rsid w:val="008F6387"/>
    <w:rsid w:val="008F6473"/>
    <w:rsid w:val="008F6531"/>
    <w:rsid w:val="008F6828"/>
    <w:rsid w:val="008F6DF5"/>
    <w:rsid w:val="008F7265"/>
    <w:rsid w:val="008F74C5"/>
    <w:rsid w:val="008F776D"/>
    <w:rsid w:val="008F7791"/>
    <w:rsid w:val="008F77D5"/>
    <w:rsid w:val="008F7C66"/>
    <w:rsid w:val="0090019D"/>
    <w:rsid w:val="00900638"/>
    <w:rsid w:val="0090069F"/>
    <w:rsid w:val="00900B7D"/>
    <w:rsid w:val="00900E64"/>
    <w:rsid w:val="00900F36"/>
    <w:rsid w:val="00901474"/>
    <w:rsid w:val="00901F3B"/>
    <w:rsid w:val="009026E8"/>
    <w:rsid w:val="00902C62"/>
    <w:rsid w:val="00902CF4"/>
    <w:rsid w:val="00902FEF"/>
    <w:rsid w:val="00903CAA"/>
    <w:rsid w:val="00903F4C"/>
    <w:rsid w:val="00903F63"/>
    <w:rsid w:val="00904451"/>
    <w:rsid w:val="009049CB"/>
    <w:rsid w:val="0090501C"/>
    <w:rsid w:val="00905A14"/>
    <w:rsid w:val="00905B04"/>
    <w:rsid w:val="00906705"/>
    <w:rsid w:val="00906717"/>
    <w:rsid w:val="00906CCB"/>
    <w:rsid w:val="00906E12"/>
    <w:rsid w:val="00906ED5"/>
    <w:rsid w:val="0090710E"/>
    <w:rsid w:val="00907652"/>
    <w:rsid w:val="0090777B"/>
    <w:rsid w:val="009078EE"/>
    <w:rsid w:val="009079A5"/>
    <w:rsid w:val="00907C39"/>
    <w:rsid w:val="00911F86"/>
    <w:rsid w:val="00912392"/>
    <w:rsid w:val="009123A8"/>
    <w:rsid w:val="00912B52"/>
    <w:rsid w:val="00913614"/>
    <w:rsid w:val="00913DF0"/>
    <w:rsid w:val="00913EDD"/>
    <w:rsid w:val="009143CA"/>
    <w:rsid w:val="00914734"/>
    <w:rsid w:val="009147DD"/>
    <w:rsid w:val="00914C27"/>
    <w:rsid w:val="00915213"/>
    <w:rsid w:val="00915772"/>
    <w:rsid w:val="009163BE"/>
    <w:rsid w:val="0091647A"/>
    <w:rsid w:val="009169A1"/>
    <w:rsid w:val="00916A89"/>
    <w:rsid w:val="00916AEB"/>
    <w:rsid w:val="0091753D"/>
    <w:rsid w:val="009179AF"/>
    <w:rsid w:val="009179D3"/>
    <w:rsid w:val="00917C35"/>
    <w:rsid w:val="009201F1"/>
    <w:rsid w:val="0092085F"/>
    <w:rsid w:val="00920E03"/>
    <w:rsid w:val="009215AD"/>
    <w:rsid w:val="00921CF5"/>
    <w:rsid w:val="00921FBD"/>
    <w:rsid w:val="00922003"/>
    <w:rsid w:val="009226C4"/>
    <w:rsid w:val="0092270A"/>
    <w:rsid w:val="00922B47"/>
    <w:rsid w:val="00922E67"/>
    <w:rsid w:val="009233FB"/>
    <w:rsid w:val="00923452"/>
    <w:rsid w:val="0092380E"/>
    <w:rsid w:val="00923C43"/>
    <w:rsid w:val="00923DF8"/>
    <w:rsid w:val="00923E17"/>
    <w:rsid w:val="00923FDC"/>
    <w:rsid w:val="009243A0"/>
    <w:rsid w:val="00924500"/>
    <w:rsid w:val="009247BD"/>
    <w:rsid w:val="0092544E"/>
    <w:rsid w:val="009255AB"/>
    <w:rsid w:val="009255CD"/>
    <w:rsid w:val="00925923"/>
    <w:rsid w:val="00925B26"/>
    <w:rsid w:val="00925BAC"/>
    <w:rsid w:val="00925BFD"/>
    <w:rsid w:val="00925DDC"/>
    <w:rsid w:val="0092607D"/>
    <w:rsid w:val="009260BA"/>
    <w:rsid w:val="009261A5"/>
    <w:rsid w:val="00926334"/>
    <w:rsid w:val="00926617"/>
    <w:rsid w:val="009266E2"/>
    <w:rsid w:val="009267CA"/>
    <w:rsid w:val="00926B66"/>
    <w:rsid w:val="00926F5E"/>
    <w:rsid w:val="00926FC0"/>
    <w:rsid w:val="00927765"/>
    <w:rsid w:val="00927ED3"/>
    <w:rsid w:val="00930DBA"/>
    <w:rsid w:val="00930FE9"/>
    <w:rsid w:val="00931BAF"/>
    <w:rsid w:val="00931CF6"/>
    <w:rsid w:val="009320AC"/>
    <w:rsid w:val="0093257D"/>
    <w:rsid w:val="0093289D"/>
    <w:rsid w:val="00932AED"/>
    <w:rsid w:val="009332D3"/>
    <w:rsid w:val="009335A8"/>
    <w:rsid w:val="0093405C"/>
    <w:rsid w:val="0093454A"/>
    <w:rsid w:val="00934669"/>
    <w:rsid w:val="00934741"/>
    <w:rsid w:val="00935362"/>
    <w:rsid w:val="00935771"/>
    <w:rsid w:val="0093588D"/>
    <w:rsid w:val="00935968"/>
    <w:rsid w:val="00936D92"/>
    <w:rsid w:val="00937149"/>
    <w:rsid w:val="009373CE"/>
    <w:rsid w:val="00937776"/>
    <w:rsid w:val="00937E42"/>
    <w:rsid w:val="009404E1"/>
    <w:rsid w:val="0094076D"/>
    <w:rsid w:val="009413EC"/>
    <w:rsid w:val="00942373"/>
    <w:rsid w:val="0094273D"/>
    <w:rsid w:val="00942BE9"/>
    <w:rsid w:val="00942EB0"/>
    <w:rsid w:val="00943668"/>
    <w:rsid w:val="00943C07"/>
    <w:rsid w:val="00943C6C"/>
    <w:rsid w:val="00943FD6"/>
    <w:rsid w:val="0094445D"/>
    <w:rsid w:val="009444B4"/>
    <w:rsid w:val="009447C4"/>
    <w:rsid w:val="00944A2E"/>
    <w:rsid w:val="00944C8E"/>
    <w:rsid w:val="009454DB"/>
    <w:rsid w:val="00945562"/>
    <w:rsid w:val="00946585"/>
    <w:rsid w:val="009467CD"/>
    <w:rsid w:val="0094696C"/>
    <w:rsid w:val="009469DA"/>
    <w:rsid w:val="00947429"/>
    <w:rsid w:val="009474A0"/>
    <w:rsid w:val="009474EC"/>
    <w:rsid w:val="009477D0"/>
    <w:rsid w:val="00947DF4"/>
    <w:rsid w:val="00947F60"/>
    <w:rsid w:val="009507EC"/>
    <w:rsid w:val="00951214"/>
    <w:rsid w:val="00951AC7"/>
    <w:rsid w:val="00951B6A"/>
    <w:rsid w:val="00951EFB"/>
    <w:rsid w:val="00951F2C"/>
    <w:rsid w:val="00952D7E"/>
    <w:rsid w:val="00953016"/>
    <w:rsid w:val="00953593"/>
    <w:rsid w:val="009536FC"/>
    <w:rsid w:val="0095388A"/>
    <w:rsid w:val="00953B06"/>
    <w:rsid w:val="009540B9"/>
    <w:rsid w:val="00955F18"/>
    <w:rsid w:val="00955F94"/>
    <w:rsid w:val="00956200"/>
    <w:rsid w:val="00956CD9"/>
    <w:rsid w:val="00956E59"/>
    <w:rsid w:val="0095748C"/>
    <w:rsid w:val="0095780C"/>
    <w:rsid w:val="00957CF3"/>
    <w:rsid w:val="0096041A"/>
    <w:rsid w:val="009604EC"/>
    <w:rsid w:val="0096055C"/>
    <w:rsid w:val="00960CD0"/>
    <w:rsid w:val="00960F78"/>
    <w:rsid w:val="009610D6"/>
    <w:rsid w:val="00962E75"/>
    <w:rsid w:val="00963481"/>
    <w:rsid w:val="009635AA"/>
    <w:rsid w:val="00963A6E"/>
    <w:rsid w:val="00963B04"/>
    <w:rsid w:val="00963FDD"/>
    <w:rsid w:val="0096449E"/>
    <w:rsid w:val="00964822"/>
    <w:rsid w:val="00964B2F"/>
    <w:rsid w:val="00964F86"/>
    <w:rsid w:val="009668FD"/>
    <w:rsid w:val="00966CE2"/>
    <w:rsid w:val="00966CE9"/>
    <w:rsid w:val="00966D7A"/>
    <w:rsid w:val="00966F35"/>
    <w:rsid w:val="00967C06"/>
    <w:rsid w:val="00967F4E"/>
    <w:rsid w:val="00970285"/>
    <w:rsid w:val="00970E27"/>
    <w:rsid w:val="00970E3E"/>
    <w:rsid w:val="00970EDE"/>
    <w:rsid w:val="0097119E"/>
    <w:rsid w:val="0097119F"/>
    <w:rsid w:val="00971A29"/>
    <w:rsid w:val="00971A88"/>
    <w:rsid w:val="00971B77"/>
    <w:rsid w:val="00971E5A"/>
    <w:rsid w:val="00972F2D"/>
    <w:rsid w:val="0097304B"/>
    <w:rsid w:val="00973381"/>
    <w:rsid w:val="009736CA"/>
    <w:rsid w:val="009737B3"/>
    <w:rsid w:val="009737F0"/>
    <w:rsid w:val="0097387E"/>
    <w:rsid w:val="009738ED"/>
    <w:rsid w:val="00973BDF"/>
    <w:rsid w:val="00973D22"/>
    <w:rsid w:val="009743B1"/>
    <w:rsid w:val="0097470F"/>
    <w:rsid w:val="00974ACE"/>
    <w:rsid w:val="009759AF"/>
    <w:rsid w:val="00976A71"/>
    <w:rsid w:val="009770DB"/>
    <w:rsid w:val="009773FB"/>
    <w:rsid w:val="00977478"/>
    <w:rsid w:val="0097762B"/>
    <w:rsid w:val="00977AF5"/>
    <w:rsid w:val="00977FEA"/>
    <w:rsid w:val="00980182"/>
    <w:rsid w:val="009803BF"/>
    <w:rsid w:val="009815D0"/>
    <w:rsid w:val="00981721"/>
    <w:rsid w:val="00981D6F"/>
    <w:rsid w:val="00981F4B"/>
    <w:rsid w:val="0098207B"/>
    <w:rsid w:val="0098226A"/>
    <w:rsid w:val="009823F5"/>
    <w:rsid w:val="00982998"/>
    <w:rsid w:val="00982A6B"/>
    <w:rsid w:val="00982BF8"/>
    <w:rsid w:val="00983186"/>
    <w:rsid w:val="00983E98"/>
    <w:rsid w:val="00983F13"/>
    <w:rsid w:val="00983FDF"/>
    <w:rsid w:val="00984403"/>
    <w:rsid w:val="0098448E"/>
    <w:rsid w:val="00984AA0"/>
    <w:rsid w:val="00984CB3"/>
    <w:rsid w:val="00984D4C"/>
    <w:rsid w:val="009851AE"/>
    <w:rsid w:val="009854AF"/>
    <w:rsid w:val="009859B8"/>
    <w:rsid w:val="00985FE9"/>
    <w:rsid w:val="009861C7"/>
    <w:rsid w:val="00986B79"/>
    <w:rsid w:val="00986BED"/>
    <w:rsid w:val="00987AAD"/>
    <w:rsid w:val="00987FD9"/>
    <w:rsid w:val="0099067A"/>
    <w:rsid w:val="00990BC4"/>
    <w:rsid w:val="00990D64"/>
    <w:rsid w:val="00991086"/>
    <w:rsid w:val="00991536"/>
    <w:rsid w:val="009916EB"/>
    <w:rsid w:val="00991931"/>
    <w:rsid w:val="0099198D"/>
    <w:rsid w:val="00991A00"/>
    <w:rsid w:val="00991EC7"/>
    <w:rsid w:val="009921B3"/>
    <w:rsid w:val="00992935"/>
    <w:rsid w:val="009933F3"/>
    <w:rsid w:val="00993718"/>
    <w:rsid w:val="00993D48"/>
    <w:rsid w:val="00993EBF"/>
    <w:rsid w:val="00993FC9"/>
    <w:rsid w:val="00994672"/>
    <w:rsid w:val="00994861"/>
    <w:rsid w:val="00994BAB"/>
    <w:rsid w:val="00994F2F"/>
    <w:rsid w:val="00995040"/>
    <w:rsid w:val="00995063"/>
    <w:rsid w:val="009950F5"/>
    <w:rsid w:val="0099569A"/>
    <w:rsid w:val="009956BE"/>
    <w:rsid w:val="00995D35"/>
    <w:rsid w:val="00995EAC"/>
    <w:rsid w:val="00996A44"/>
    <w:rsid w:val="00996C0E"/>
    <w:rsid w:val="00996CAA"/>
    <w:rsid w:val="00996DFF"/>
    <w:rsid w:val="009976EF"/>
    <w:rsid w:val="009978F3"/>
    <w:rsid w:val="00997E61"/>
    <w:rsid w:val="00997E7B"/>
    <w:rsid w:val="009A05DC"/>
    <w:rsid w:val="009A05E0"/>
    <w:rsid w:val="009A06E8"/>
    <w:rsid w:val="009A0AD4"/>
    <w:rsid w:val="009A1013"/>
    <w:rsid w:val="009A115E"/>
    <w:rsid w:val="009A167D"/>
    <w:rsid w:val="009A1C4F"/>
    <w:rsid w:val="009A245A"/>
    <w:rsid w:val="009A2815"/>
    <w:rsid w:val="009A2A90"/>
    <w:rsid w:val="009A2ADB"/>
    <w:rsid w:val="009A3049"/>
    <w:rsid w:val="009A3198"/>
    <w:rsid w:val="009A3553"/>
    <w:rsid w:val="009A38BC"/>
    <w:rsid w:val="009A3C09"/>
    <w:rsid w:val="009A3D84"/>
    <w:rsid w:val="009A3D96"/>
    <w:rsid w:val="009A3E7D"/>
    <w:rsid w:val="009A49B0"/>
    <w:rsid w:val="009A4B6A"/>
    <w:rsid w:val="009A5504"/>
    <w:rsid w:val="009A55EA"/>
    <w:rsid w:val="009A5AE1"/>
    <w:rsid w:val="009A6096"/>
    <w:rsid w:val="009A6289"/>
    <w:rsid w:val="009A6340"/>
    <w:rsid w:val="009A653B"/>
    <w:rsid w:val="009A6751"/>
    <w:rsid w:val="009A6D4C"/>
    <w:rsid w:val="009A6FAE"/>
    <w:rsid w:val="009A78BA"/>
    <w:rsid w:val="009A7DCA"/>
    <w:rsid w:val="009B000A"/>
    <w:rsid w:val="009B028B"/>
    <w:rsid w:val="009B05D3"/>
    <w:rsid w:val="009B1167"/>
    <w:rsid w:val="009B166D"/>
    <w:rsid w:val="009B17EB"/>
    <w:rsid w:val="009B1825"/>
    <w:rsid w:val="009B1841"/>
    <w:rsid w:val="009B1DAD"/>
    <w:rsid w:val="009B2128"/>
    <w:rsid w:val="009B2199"/>
    <w:rsid w:val="009B28AF"/>
    <w:rsid w:val="009B32E3"/>
    <w:rsid w:val="009B36AA"/>
    <w:rsid w:val="009B379E"/>
    <w:rsid w:val="009B3B3A"/>
    <w:rsid w:val="009B3BCC"/>
    <w:rsid w:val="009B3FB8"/>
    <w:rsid w:val="009B4145"/>
    <w:rsid w:val="009B41A2"/>
    <w:rsid w:val="009B4248"/>
    <w:rsid w:val="009B4471"/>
    <w:rsid w:val="009B4953"/>
    <w:rsid w:val="009B4BE5"/>
    <w:rsid w:val="009B4D55"/>
    <w:rsid w:val="009B4E44"/>
    <w:rsid w:val="009B4E93"/>
    <w:rsid w:val="009B5303"/>
    <w:rsid w:val="009B53B3"/>
    <w:rsid w:val="009B5424"/>
    <w:rsid w:val="009B5B61"/>
    <w:rsid w:val="009B5EED"/>
    <w:rsid w:val="009B69A7"/>
    <w:rsid w:val="009B6FF8"/>
    <w:rsid w:val="009B75CD"/>
    <w:rsid w:val="009B7695"/>
    <w:rsid w:val="009B77B2"/>
    <w:rsid w:val="009C06B5"/>
    <w:rsid w:val="009C09DB"/>
    <w:rsid w:val="009C0DE9"/>
    <w:rsid w:val="009C1228"/>
    <w:rsid w:val="009C1499"/>
    <w:rsid w:val="009C15C6"/>
    <w:rsid w:val="009C183C"/>
    <w:rsid w:val="009C1D0E"/>
    <w:rsid w:val="009C2DFC"/>
    <w:rsid w:val="009C2E65"/>
    <w:rsid w:val="009C3478"/>
    <w:rsid w:val="009C4532"/>
    <w:rsid w:val="009C5165"/>
    <w:rsid w:val="009C5371"/>
    <w:rsid w:val="009C667A"/>
    <w:rsid w:val="009C75B4"/>
    <w:rsid w:val="009C7635"/>
    <w:rsid w:val="009C777B"/>
    <w:rsid w:val="009C783F"/>
    <w:rsid w:val="009C7A74"/>
    <w:rsid w:val="009D01FC"/>
    <w:rsid w:val="009D0244"/>
    <w:rsid w:val="009D0616"/>
    <w:rsid w:val="009D0865"/>
    <w:rsid w:val="009D09B1"/>
    <w:rsid w:val="009D0B94"/>
    <w:rsid w:val="009D0D03"/>
    <w:rsid w:val="009D16BC"/>
    <w:rsid w:val="009D1A0A"/>
    <w:rsid w:val="009D20FF"/>
    <w:rsid w:val="009D2544"/>
    <w:rsid w:val="009D26F2"/>
    <w:rsid w:val="009D2884"/>
    <w:rsid w:val="009D2E0E"/>
    <w:rsid w:val="009D2E36"/>
    <w:rsid w:val="009D354F"/>
    <w:rsid w:val="009D35D9"/>
    <w:rsid w:val="009D39D4"/>
    <w:rsid w:val="009D3D19"/>
    <w:rsid w:val="009D4059"/>
    <w:rsid w:val="009D4936"/>
    <w:rsid w:val="009D4E82"/>
    <w:rsid w:val="009D515F"/>
    <w:rsid w:val="009D5165"/>
    <w:rsid w:val="009D5A01"/>
    <w:rsid w:val="009D5AB4"/>
    <w:rsid w:val="009D5F7D"/>
    <w:rsid w:val="009D623D"/>
    <w:rsid w:val="009D6E1F"/>
    <w:rsid w:val="009D6EE7"/>
    <w:rsid w:val="009D7C98"/>
    <w:rsid w:val="009E042A"/>
    <w:rsid w:val="009E0508"/>
    <w:rsid w:val="009E08C5"/>
    <w:rsid w:val="009E1094"/>
    <w:rsid w:val="009E1BB0"/>
    <w:rsid w:val="009E2561"/>
    <w:rsid w:val="009E2927"/>
    <w:rsid w:val="009E2CFC"/>
    <w:rsid w:val="009E2F72"/>
    <w:rsid w:val="009E3522"/>
    <w:rsid w:val="009E364C"/>
    <w:rsid w:val="009E3761"/>
    <w:rsid w:val="009E3A74"/>
    <w:rsid w:val="009E4168"/>
    <w:rsid w:val="009E47B3"/>
    <w:rsid w:val="009E5311"/>
    <w:rsid w:val="009E557C"/>
    <w:rsid w:val="009E5866"/>
    <w:rsid w:val="009E592D"/>
    <w:rsid w:val="009E5984"/>
    <w:rsid w:val="009E6056"/>
    <w:rsid w:val="009E656B"/>
    <w:rsid w:val="009E74D1"/>
    <w:rsid w:val="009F00D4"/>
    <w:rsid w:val="009F00ED"/>
    <w:rsid w:val="009F087E"/>
    <w:rsid w:val="009F0E16"/>
    <w:rsid w:val="009F0EC2"/>
    <w:rsid w:val="009F12E7"/>
    <w:rsid w:val="009F1512"/>
    <w:rsid w:val="009F1659"/>
    <w:rsid w:val="009F181D"/>
    <w:rsid w:val="009F1C19"/>
    <w:rsid w:val="009F2353"/>
    <w:rsid w:val="009F2646"/>
    <w:rsid w:val="009F301F"/>
    <w:rsid w:val="009F3069"/>
    <w:rsid w:val="009F402D"/>
    <w:rsid w:val="009F42EE"/>
    <w:rsid w:val="009F46C5"/>
    <w:rsid w:val="009F4771"/>
    <w:rsid w:val="009F4998"/>
    <w:rsid w:val="009F53B9"/>
    <w:rsid w:val="009F557D"/>
    <w:rsid w:val="009F5754"/>
    <w:rsid w:val="009F58C6"/>
    <w:rsid w:val="009F634C"/>
    <w:rsid w:val="009F650E"/>
    <w:rsid w:val="009F6540"/>
    <w:rsid w:val="009F658F"/>
    <w:rsid w:val="009F6E44"/>
    <w:rsid w:val="009F6F81"/>
    <w:rsid w:val="009F7A8A"/>
    <w:rsid w:val="009F7EDC"/>
    <w:rsid w:val="00A0017A"/>
    <w:rsid w:val="00A00720"/>
    <w:rsid w:val="00A00C8F"/>
    <w:rsid w:val="00A01062"/>
    <w:rsid w:val="00A011C8"/>
    <w:rsid w:val="00A01F1B"/>
    <w:rsid w:val="00A024A0"/>
    <w:rsid w:val="00A02CB3"/>
    <w:rsid w:val="00A02F10"/>
    <w:rsid w:val="00A031DE"/>
    <w:rsid w:val="00A03711"/>
    <w:rsid w:val="00A0389D"/>
    <w:rsid w:val="00A03AED"/>
    <w:rsid w:val="00A03B78"/>
    <w:rsid w:val="00A044D8"/>
    <w:rsid w:val="00A047BB"/>
    <w:rsid w:val="00A0482B"/>
    <w:rsid w:val="00A04AD7"/>
    <w:rsid w:val="00A04D0C"/>
    <w:rsid w:val="00A04D97"/>
    <w:rsid w:val="00A061A2"/>
    <w:rsid w:val="00A06299"/>
    <w:rsid w:val="00A066B0"/>
    <w:rsid w:val="00A06B48"/>
    <w:rsid w:val="00A07252"/>
    <w:rsid w:val="00A07A56"/>
    <w:rsid w:val="00A1017A"/>
    <w:rsid w:val="00A10470"/>
    <w:rsid w:val="00A1069D"/>
    <w:rsid w:val="00A10BA5"/>
    <w:rsid w:val="00A1135E"/>
    <w:rsid w:val="00A117B7"/>
    <w:rsid w:val="00A11892"/>
    <w:rsid w:val="00A12D48"/>
    <w:rsid w:val="00A12DF9"/>
    <w:rsid w:val="00A12E3C"/>
    <w:rsid w:val="00A130C4"/>
    <w:rsid w:val="00A130D0"/>
    <w:rsid w:val="00A1312A"/>
    <w:rsid w:val="00A1378B"/>
    <w:rsid w:val="00A1380B"/>
    <w:rsid w:val="00A14367"/>
    <w:rsid w:val="00A1479E"/>
    <w:rsid w:val="00A149D5"/>
    <w:rsid w:val="00A14A28"/>
    <w:rsid w:val="00A14DA5"/>
    <w:rsid w:val="00A150FC"/>
    <w:rsid w:val="00A1514E"/>
    <w:rsid w:val="00A15621"/>
    <w:rsid w:val="00A156FA"/>
    <w:rsid w:val="00A15966"/>
    <w:rsid w:val="00A15B5B"/>
    <w:rsid w:val="00A1609F"/>
    <w:rsid w:val="00A168D5"/>
    <w:rsid w:val="00A16DE4"/>
    <w:rsid w:val="00A16F54"/>
    <w:rsid w:val="00A17CFD"/>
    <w:rsid w:val="00A17EE9"/>
    <w:rsid w:val="00A2108E"/>
    <w:rsid w:val="00A213FF"/>
    <w:rsid w:val="00A222CB"/>
    <w:rsid w:val="00A2291F"/>
    <w:rsid w:val="00A2299E"/>
    <w:rsid w:val="00A23B05"/>
    <w:rsid w:val="00A23E24"/>
    <w:rsid w:val="00A24468"/>
    <w:rsid w:val="00A25126"/>
    <w:rsid w:val="00A2515A"/>
    <w:rsid w:val="00A25ECE"/>
    <w:rsid w:val="00A26067"/>
    <w:rsid w:val="00A263AD"/>
    <w:rsid w:val="00A264DD"/>
    <w:rsid w:val="00A26A23"/>
    <w:rsid w:val="00A27440"/>
    <w:rsid w:val="00A2784A"/>
    <w:rsid w:val="00A27D5C"/>
    <w:rsid w:val="00A27DAA"/>
    <w:rsid w:val="00A27EC6"/>
    <w:rsid w:val="00A27F73"/>
    <w:rsid w:val="00A30045"/>
    <w:rsid w:val="00A30378"/>
    <w:rsid w:val="00A312F0"/>
    <w:rsid w:val="00A315BF"/>
    <w:rsid w:val="00A3167D"/>
    <w:rsid w:val="00A31D38"/>
    <w:rsid w:val="00A31DD0"/>
    <w:rsid w:val="00A321A7"/>
    <w:rsid w:val="00A32957"/>
    <w:rsid w:val="00A330ED"/>
    <w:rsid w:val="00A33467"/>
    <w:rsid w:val="00A334DE"/>
    <w:rsid w:val="00A347FC"/>
    <w:rsid w:val="00A3485E"/>
    <w:rsid w:val="00A34B56"/>
    <w:rsid w:val="00A34F95"/>
    <w:rsid w:val="00A354F9"/>
    <w:rsid w:val="00A355CD"/>
    <w:rsid w:val="00A3583E"/>
    <w:rsid w:val="00A35852"/>
    <w:rsid w:val="00A3599F"/>
    <w:rsid w:val="00A35BF7"/>
    <w:rsid w:val="00A362AD"/>
    <w:rsid w:val="00A36807"/>
    <w:rsid w:val="00A36BCE"/>
    <w:rsid w:val="00A36C71"/>
    <w:rsid w:val="00A37092"/>
    <w:rsid w:val="00A3776C"/>
    <w:rsid w:val="00A37AB5"/>
    <w:rsid w:val="00A37F8A"/>
    <w:rsid w:val="00A4002A"/>
    <w:rsid w:val="00A400DC"/>
    <w:rsid w:val="00A40270"/>
    <w:rsid w:val="00A409E7"/>
    <w:rsid w:val="00A40B30"/>
    <w:rsid w:val="00A40FDA"/>
    <w:rsid w:val="00A4159E"/>
    <w:rsid w:val="00A418D2"/>
    <w:rsid w:val="00A41DBA"/>
    <w:rsid w:val="00A41FB9"/>
    <w:rsid w:val="00A421AB"/>
    <w:rsid w:val="00A423AF"/>
    <w:rsid w:val="00A429E3"/>
    <w:rsid w:val="00A42DAB"/>
    <w:rsid w:val="00A42F87"/>
    <w:rsid w:val="00A4341B"/>
    <w:rsid w:val="00A43590"/>
    <w:rsid w:val="00A43806"/>
    <w:rsid w:val="00A438EA"/>
    <w:rsid w:val="00A43B78"/>
    <w:rsid w:val="00A43BB1"/>
    <w:rsid w:val="00A444FF"/>
    <w:rsid w:val="00A44758"/>
    <w:rsid w:val="00A44BA5"/>
    <w:rsid w:val="00A454A3"/>
    <w:rsid w:val="00A45655"/>
    <w:rsid w:val="00A46015"/>
    <w:rsid w:val="00A4777C"/>
    <w:rsid w:val="00A50651"/>
    <w:rsid w:val="00A507E9"/>
    <w:rsid w:val="00A50D9F"/>
    <w:rsid w:val="00A512A0"/>
    <w:rsid w:val="00A512D2"/>
    <w:rsid w:val="00A51B03"/>
    <w:rsid w:val="00A51F09"/>
    <w:rsid w:val="00A52789"/>
    <w:rsid w:val="00A52C15"/>
    <w:rsid w:val="00A52E92"/>
    <w:rsid w:val="00A53241"/>
    <w:rsid w:val="00A54237"/>
    <w:rsid w:val="00A54607"/>
    <w:rsid w:val="00A54807"/>
    <w:rsid w:val="00A54BA2"/>
    <w:rsid w:val="00A55AFF"/>
    <w:rsid w:val="00A55BF6"/>
    <w:rsid w:val="00A55EB8"/>
    <w:rsid w:val="00A565CF"/>
    <w:rsid w:val="00A56764"/>
    <w:rsid w:val="00A56A57"/>
    <w:rsid w:val="00A56BF1"/>
    <w:rsid w:val="00A57F8B"/>
    <w:rsid w:val="00A60736"/>
    <w:rsid w:val="00A608C4"/>
    <w:rsid w:val="00A60E7A"/>
    <w:rsid w:val="00A6119E"/>
    <w:rsid w:val="00A6183C"/>
    <w:rsid w:val="00A61965"/>
    <w:rsid w:val="00A61C0D"/>
    <w:rsid w:val="00A61DB3"/>
    <w:rsid w:val="00A64B07"/>
    <w:rsid w:val="00A64EFD"/>
    <w:rsid w:val="00A654AF"/>
    <w:rsid w:val="00A65677"/>
    <w:rsid w:val="00A65983"/>
    <w:rsid w:val="00A65DE4"/>
    <w:rsid w:val="00A65F24"/>
    <w:rsid w:val="00A660B2"/>
    <w:rsid w:val="00A66152"/>
    <w:rsid w:val="00A66189"/>
    <w:rsid w:val="00A666D4"/>
    <w:rsid w:val="00A667CD"/>
    <w:rsid w:val="00A66E56"/>
    <w:rsid w:val="00A66EE7"/>
    <w:rsid w:val="00A70104"/>
    <w:rsid w:val="00A7069D"/>
    <w:rsid w:val="00A708B3"/>
    <w:rsid w:val="00A709F1"/>
    <w:rsid w:val="00A70D28"/>
    <w:rsid w:val="00A710A0"/>
    <w:rsid w:val="00A712D4"/>
    <w:rsid w:val="00A72322"/>
    <w:rsid w:val="00A72487"/>
    <w:rsid w:val="00A7282E"/>
    <w:rsid w:val="00A72867"/>
    <w:rsid w:val="00A72A4C"/>
    <w:rsid w:val="00A72A7D"/>
    <w:rsid w:val="00A7322F"/>
    <w:rsid w:val="00A73686"/>
    <w:rsid w:val="00A74304"/>
    <w:rsid w:val="00A747E0"/>
    <w:rsid w:val="00A75A77"/>
    <w:rsid w:val="00A76410"/>
    <w:rsid w:val="00A76FD2"/>
    <w:rsid w:val="00A771DD"/>
    <w:rsid w:val="00A77A82"/>
    <w:rsid w:val="00A77B39"/>
    <w:rsid w:val="00A80077"/>
    <w:rsid w:val="00A80625"/>
    <w:rsid w:val="00A806F9"/>
    <w:rsid w:val="00A80AA8"/>
    <w:rsid w:val="00A81154"/>
    <w:rsid w:val="00A81405"/>
    <w:rsid w:val="00A81E8A"/>
    <w:rsid w:val="00A82013"/>
    <w:rsid w:val="00A82AB0"/>
    <w:rsid w:val="00A82F67"/>
    <w:rsid w:val="00A83239"/>
    <w:rsid w:val="00A83474"/>
    <w:rsid w:val="00A83505"/>
    <w:rsid w:val="00A83B14"/>
    <w:rsid w:val="00A8491D"/>
    <w:rsid w:val="00A850EA"/>
    <w:rsid w:val="00A8580C"/>
    <w:rsid w:val="00A85AC1"/>
    <w:rsid w:val="00A86083"/>
    <w:rsid w:val="00A86269"/>
    <w:rsid w:val="00A8664C"/>
    <w:rsid w:val="00A8696B"/>
    <w:rsid w:val="00A86F3B"/>
    <w:rsid w:val="00A873C0"/>
    <w:rsid w:val="00A87C90"/>
    <w:rsid w:val="00A87C9C"/>
    <w:rsid w:val="00A87E4C"/>
    <w:rsid w:val="00A87F2F"/>
    <w:rsid w:val="00A87FF6"/>
    <w:rsid w:val="00A90468"/>
    <w:rsid w:val="00A904B3"/>
    <w:rsid w:val="00A90630"/>
    <w:rsid w:val="00A90CC3"/>
    <w:rsid w:val="00A90DC4"/>
    <w:rsid w:val="00A90E96"/>
    <w:rsid w:val="00A90F25"/>
    <w:rsid w:val="00A91593"/>
    <w:rsid w:val="00A91985"/>
    <w:rsid w:val="00A91A69"/>
    <w:rsid w:val="00A91BA2"/>
    <w:rsid w:val="00A92311"/>
    <w:rsid w:val="00A923DD"/>
    <w:rsid w:val="00A927C5"/>
    <w:rsid w:val="00A92F56"/>
    <w:rsid w:val="00A93492"/>
    <w:rsid w:val="00A93642"/>
    <w:rsid w:val="00A93A04"/>
    <w:rsid w:val="00A9424A"/>
    <w:rsid w:val="00A96F0A"/>
    <w:rsid w:val="00A9713D"/>
    <w:rsid w:val="00A974DC"/>
    <w:rsid w:val="00A97835"/>
    <w:rsid w:val="00AA025A"/>
    <w:rsid w:val="00AA042A"/>
    <w:rsid w:val="00AA074B"/>
    <w:rsid w:val="00AA0EBB"/>
    <w:rsid w:val="00AA1791"/>
    <w:rsid w:val="00AA18AF"/>
    <w:rsid w:val="00AA1D38"/>
    <w:rsid w:val="00AA1DB2"/>
    <w:rsid w:val="00AA21B1"/>
    <w:rsid w:val="00AA2555"/>
    <w:rsid w:val="00AA271E"/>
    <w:rsid w:val="00AA2F2C"/>
    <w:rsid w:val="00AA3122"/>
    <w:rsid w:val="00AA3274"/>
    <w:rsid w:val="00AA3631"/>
    <w:rsid w:val="00AA37F7"/>
    <w:rsid w:val="00AA383B"/>
    <w:rsid w:val="00AA3912"/>
    <w:rsid w:val="00AA3F19"/>
    <w:rsid w:val="00AA41DF"/>
    <w:rsid w:val="00AA42D1"/>
    <w:rsid w:val="00AA485F"/>
    <w:rsid w:val="00AA4B5F"/>
    <w:rsid w:val="00AA4C0E"/>
    <w:rsid w:val="00AA4C66"/>
    <w:rsid w:val="00AA504E"/>
    <w:rsid w:val="00AA5154"/>
    <w:rsid w:val="00AA51FD"/>
    <w:rsid w:val="00AA5874"/>
    <w:rsid w:val="00AA5D05"/>
    <w:rsid w:val="00AA637A"/>
    <w:rsid w:val="00AA6730"/>
    <w:rsid w:val="00AA6A4B"/>
    <w:rsid w:val="00AA6C35"/>
    <w:rsid w:val="00AA71AA"/>
    <w:rsid w:val="00AA762E"/>
    <w:rsid w:val="00AB05C3"/>
    <w:rsid w:val="00AB0F04"/>
    <w:rsid w:val="00AB122B"/>
    <w:rsid w:val="00AB176F"/>
    <w:rsid w:val="00AB1AF4"/>
    <w:rsid w:val="00AB1B5D"/>
    <w:rsid w:val="00AB218E"/>
    <w:rsid w:val="00AB2360"/>
    <w:rsid w:val="00AB2994"/>
    <w:rsid w:val="00AB34BD"/>
    <w:rsid w:val="00AB396F"/>
    <w:rsid w:val="00AB50AF"/>
    <w:rsid w:val="00AB5120"/>
    <w:rsid w:val="00AB550F"/>
    <w:rsid w:val="00AB6187"/>
    <w:rsid w:val="00AB6192"/>
    <w:rsid w:val="00AB622B"/>
    <w:rsid w:val="00AB63E1"/>
    <w:rsid w:val="00AB65DB"/>
    <w:rsid w:val="00AB6603"/>
    <w:rsid w:val="00AB69FE"/>
    <w:rsid w:val="00AB6AA6"/>
    <w:rsid w:val="00AB762C"/>
    <w:rsid w:val="00AB7769"/>
    <w:rsid w:val="00AB7B39"/>
    <w:rsid w:val="00AC1539"/>
    <w:rsid w:val="00AC15E0"/>
    <w:rsid w:val="00AC1B6A"/>
    <w:rsid w:val="00AC1C43"/>
    <w:rsid w:val="00AC1E55"/>
    <w:rsid w:val="00AC1FFA"/>
    <w:rsid w:val="00AC22BB"/>
    <w:rsid w:val="00AC2306"/>
    <w:rsid w:val="00AC236B"/>
    <w:rsid w:val="00AC24A4"/>
    <w:rsid w:val="00AC2620"/>
    <w:rsid w:val="00AC2C63"/>
    <w:rsid w:val="00AC3008"/>
    <w:rsid w:val="00AC31C7"/>
    <w:rsid w:val="00AC322A"/>
    <w:rsid w:val="00AC32E7"/>
    <w:rsid w:val="00AC3939"/>
    <w:rsid w:val="00AC39AA"/>
    <w:rsid w:val="00AC3BA7"/>
    <w:rsid w:val="00AC3C85"/>
    <w:rsid w:val="00AC41AF"/>
    <w:rsid w:val="00AC46D8"/>
    <w:rsid w:val="00AC48F4"/>
    <w:rsid w:val="00AC495C"/>
    <w:rsid w:val="00AC4B09"/>
    <w:rsid w:val="00AC55EB"/>
    <w:rsid w:val="00AC5756"/>
    <w:rsid w:val="00AC57EA"/>
    <w:rsid w:val="00AC5898"/>
    <w:rsid w:val="00AC5A14"/>
    <w:rsid w:val="00AC5A2C"/>
    <w:rsid w:val="00AC754E"/>
    <w:rsid w:val="00AC777E"/>
    <w:rsid w:val="00AD0463"/>
    <w:rsid w:val="00AD1421"/>
    <w:rsid w:val="00AD16C0"/>
    <w:rsid w:val="00AD16F1"/>
    <w:rsid w:val="00AD18E0"/>
    <w:rsid w:val="00AD195A"/>
    <w:rsid w:val="00AD1FBA"/>
    <w:rsid w:val="00AD238C"/>
    <w:rsid w:val="00AD2486"/>
    <w:rsid w:val="00AD258E"/>
    <w:rsid w:val="00AD27AD"/>
    <w:rsid w:val="00AD2A2D"/>
    <w:rsid w:val="00AD36B7"/>
    <w:rsid w:val="00AD3852"/>
    <w:rsid w:val="00AD3C46"/>
    <w:rsid w:val="00AD4301"/>
    <w:rsid w:val="00AD456A"/>
    <w:rsid w:val="00AD5617"/>
    <w:rsid w:val="00AD5C29"/>
    <w:rsid w:val="00AD5CEE"/>
    <w:rsid w:val="00AD648C"/>
    <w:rsid w:val="00AD6542"/>
    <w:rsid w:val="00AD6715"/>
    <w:rsid w:val="00AD6938"/>
    <w:rsid w:val="00AD7354"/>
    <w:rsid w:val="00AD73B2"/>
    <w:rsid w:val="00AD7572"/>
    <w:rsid w:val="00AD75F1"/>
    <w:rsid w:val="00AD76D8"/>
    <w:rsid w:val="00AE028C"/>
    <w:rsid w:val="00AE0935"/>
    <w:rsid w:val="00AE0B8C"/>
    <w:rsid w:val="00AE1233"/>
    <w:rsid w:val="00AE1249"/>
    <w:rsid w:val="00AE13F7"/>
    <w:rsid w:val="00AE1D74"/>
    <w:rsid w:val="00AE1FD4"/>
    <w:rsid w:val="00AE202C"/>
    <w:rsid w:val="00AE2143"/>
    <w:rsid w:val="00AE265A"/>
    <w:rsid w:val="00AE29E4"/>
    <w:rsid w:val="00AE2DDB"/>
    <w:rsid w:val="00AE3198"/>
    <w:rsid w:val="00AE382D"/>
    <w:rsid w:val="00AE3C33"/>
    <w:rsid w:val="00AE4107"/>
    <w:rsid w:val="00AE48B8"/>
    <w:rsid w:val="00AE49B1"/>
    <w:rsid w:val="00AE4A7C"/>
    <w:rsid w:val="00AE4B89"/>
    <w:rsid w:val="00AE58B5"/>
    <w:rsid w:val="00AE6481"/>
    <w:rsid w:val="00AE6484"/>
    <w:rsid w:val="00AE6604"/>
    <w:rsid w:val="00AE6D09"/>
    <w:rsid w:val="00AE7361"/>
    <w:rsid w:val="00AE7980"/>
    <w:rsid w:val="00AE7B0B"/>
    <w:rsid w:val="00AE7C9D"/>
    <w:rsid w:val="00AE7E8D"/>
    <w:rsid w:val="00AF057C"/>
    <w:rsid w:val="00AF138A"/>
    <w:rsid w:val="00AF14E8"/>
    <w:rsid w:val="00AF2972"/>
    <w:rsid w:val="00AF2C75"/>
    <w:rsid w:val="00AF3128"/>
    <w:rsid w:val="00AF3339"/>
    <w:rsid w:val="00AF367C"/>
    <w:rsid w:val="00AF3A96"/>
    <w:rsid w:val="00AF3BB4"/>
    <w:rsid w:val="00AF43B3"/>
    <w:rsid w:val="00AF4A85"/>
    <w:rsid w:val="00AF4EEC"/>
    <w:rsid w:val="00AF4F97"/>
    <w:rsid w:val="00AF5041"/>
    <w:rsid w:val="00AF5682"/>
    <w:rsid w:val="00AF5878"/>
    <w:rsid w:val="00AF5A71"/>
    <w:rsid w:val="00AF5F50"/>
    <w:rsid w:val="00AF659B"/>
    <w:rsid w:val="00AF6D2A"/>
    <w:rsid w:val="00AF6F25"/>
    <w:rsid w:val="00AF7665"/>
    <w:rsid w:val="00AF76FB"/>
    <w:rsid w:val="00AF78E1"/>
    <w:rsid w:val="00AF7A10"/>
    <w:rsid w:val="00AF7B98"/>
    <w:rsid w:val="00AF7C17"/>
    <w:rsid w:val="00AF7C79"/>
    <w:rsid w:val="00B0004D"/>
    <w:rsid w:val="00B01116"/>
    <w:rsid w:val="00B01285"/>
    <w:rsid w:val="00B0137E"/>
    <w:rsid w:val="00B0155F"/>
    <w:rsid w:val="00B02930"/>
    <w:rsid w:val="00B0294E"/>
    <w:rsid w:val="00B03239"/>
    <w:rsid w:val="00B03738"/>
    <w:rsid w:val="00B0402F"/>
    <w:rsid w:val="00B04710"/>
    <w:rsid w:val="00B04B20"/>
    <w:rsid w:val="00B04C4F"/>
    <w:rsid w:val="00B0531C"/>
    <w:rsid w:val="00B056F6"/>
    <w:rsid w:val="00B05C6A"/>
    <w:rsid w:val="00B065C7"/>
    <w:rsid w:val="00B0708F"/>
    <w:rsid w:val="00B07DA0"/>
    <w:rsid w:val="00B07E0A"/>
    <w:rsid w:val="00B10123"/>
    <w:rsid w:val="00B104AE"/>
    <w:rsid w:val="00B10B1F"/>
    <w:rsid w:val="00B10BA8"/>
    <w:rsid w:val="00B10CC9"/>
    <w:rsid w:val="00B10D56"/>
    <w:rsid w:val="00B10DD2"/>
    <w:rsid w:val="00B1126E"/>
    <w:rsid w:val="00B114CF"/>
    <w:rsid w:val="00B118BE"/>
    <w:rsid w:val="00B119A8"/>
    <w:rsid w:val="00B11C45"/>
    <w:rsid w:val="00B123DC"/>
    <w:rsid w:val="00B123DE"/>
    <w:rsid w:val="00B12C53"/>
    <w:rsid w:val="00B12EB6"/>
    <w:rsid w:val="00B12FE3"/>
    <w:rsid w:val="00B13198"/>
    <w:rsid w:val="00B13F94"/>
    <w:rsid w:val="00B148EA"/>
    <w:rsid w:val="00B14B93"/>
    <w:rsid w:val="00B14E50"/>
    <w:rsid w:val="00B1510F"/>
    <w:rsid w:val="00B15523"/>
    <w:rsid w:val="00B15F04"/>
    <w:rsid w:val="00B16248"/>
    <w:rsid w:val="00B16365"/>
    <w:rsid w:val="00B16AAA"/>
    <w:rsid w:val="00B16D3F"/>
    <w:rsid w:val="00B17D58"/>
    <w:rsid w:val="00B20253"/>
    <w:rsid w:val="00B2057D"/>
    <w:rsid w:val="00B20B00"/>
    <w:rsid w:val="00B20E4C"/>
    <w:rsid w:val="00B20F6B"/>
    <w:rsid w:val="00B210C6"/>
    <w:rsid w:val="00B218ED"/>
    <w:rsid w:val="00B21920"/>
    <w:rsid w:val="00B22114"/>
    <w:rsid w:val="00B22192"/>
    <w:rsid w:val="00B22278"/>
    <w:rsid w:val="00B228DF"/>
    <w:rsid w:val="00B22931"/>
    <w:rsid w:val="00B22B2B"/>
    <w:rsid w:val="00B22D0E"/>
    <w:rsid w:val="00B22DED"/>
    <w:rsid w:val="00B22E81"/>
    <w:rsid w:val="00B233B1"/>
    <w:rsid w:val="00B23D0D"/>
    <w:rsid w:val="00B24260"/>
    <w:rsid w:val="00B24CC6"/>
    <w:rsid w:val="00B24F67"/>
    <w:rsid w:val="00B258DF"/>
    <w:rsid w:val="00B25A47"/>
    <w:rsid w:val="00B25C20"/>
    <w:rsid w:val="00B25D5E"/>
    <w:rsid w:val="00B25D8E"/>
    <w:rsid w:val="00B26560"/>
    <w:rsid w:val="00B266F9"/>
    <w:rsid w:val="00B2796F"/>
    <w:rsid w:val="00B279B8"/>
    <w:rsid w:val="00B27E8C"/>
    <w:rsid w:val="00B3088A"/>
    <w:rsid w:val="00B31287"/>
    <w:rsid w:val="00B31A7E"/>
    <w:rsid w:val="00B3200F"/>
    <w:rsid w:val="00B32882"/>
    <w:rsid w:val="00B32BEC"/>
    <w:rsid w:val="00B32C7F"/>
    <w:rsid w:val="00B32DED"/>
    <w:rsid w:val="00B33065"/>
    <w:rsid w:val="00B33588"/>
    <w:rsid w:val="00B33B62"/>
    <w:rsid w:val="00B33CCB"/>
    <w:rsid w:val="00B34240"/>
    <w:rsid w:val="00B34277"/>
    <w:rsid w:val="00B343AF"/>
    <w:rsid w:val="00B34AB0"/>
    <w:rsid w:val="00B34C56"/>
    <w:rsid w:val="00B353EB"/>
    <w:rsid w:val="00B35A65"/>
    <w:rsid w:val="00B35C14"/>
    <w:rsid w:val="00B35E23"/>
    <w:rsid w:val="00B36534"/>
    <w:rsid w:val="00B366A8"/>
    <w:rsid w:val="00B3682E"/>
    <w:rsid w:val="00B368B1"/>
    <w:rsid w:val="00B369BD"/>
    <w:rsid w:val="00B37084"/>
    <w:rsid w:val="00B3748E"/>
    <w:rsid w:val="00B40E5E"/>
    <w:rsid w:val="00B4121A"/>
    <w:rsid w:val="00B4175C"/>
    <w:rsid w:val="00B41DE1"/>
    <w:rsid w:val="00B42083"/>
    <w:rsid w:val="00B4226A"/>
    <w:rsid w:val="00B422E2"/>
    <w:rsid w:val="00B42806"/>
    <w:rsid w:val="00B42D2D"/>
    <w:rsid w:val="00B432B6"/>
    <w:rsid w:val="00B4348F"/>
    <w:rsid w:val="00B435F2"/>
    <w:rsid w:val="00B43BDC"/>
    <w:rsid w:val="00B4479D"/>
    <w:rsid w:val="00B44E21"/>
    <w:rsid w:val="00B456EC"/>
    <w:rsid w:val="00B45F7C"/>
    <w:rsid w:val="00B46356"/>
    <w:rsid w:val="00B46BE0"/>
    <w:rsid w:val="00B47309"/>
    <w:rsid w:val="00B47358"/>
    <w:rsid w:val="00B47C0B"/>
    <w:rsid w:val="00B47D4F"/>
    <w:rsid w:val="00B50375"/>
    <w:rsid w:val="00B5040F"/>
    <w:rsid w:val="00B50497"/>
    <w:rsid w:val="00B50A96"/>
    <w:rsid w:val="00B50BA5"/>
    <w:rsid w:val="00B50E30"/>
    <w:rsid w:val="00B50EC7"/>
    <w:rsid w:val="00B51253"/>
    <w:rsid w:val="00B517BF"/>
    <w:rsid w:val="00B51B9B"/>
    <w:rsid w:val="00B51DBB"/>
    <w:rsid w:val="00B51E34"/>
    <w:rsid w:val="00B522B0"/>
    <w:rsid w:val="00B52332"/>
    <w:rsid w:val="00B52621"/>
    <w:rsid w:val="00B52AA6"/>
    <w:rsid w:val="00B53649"/>
    <w:rsid w:val="00B53722"/>
    <w:rsid w:val="00B53ABB"/>
    <w:rsid w:val="00B53F5D"/>
    <w:rsid w:val="00B54043"/>
    <w:rsid w:val="00B54B2F"/>
    <w:rsid w:val="00B55426"/>
    <w:rsid w:val="00B563C8"/>
    <w:rsid w:val="00B568FD"/>
    <w:rsid w:val="00B5692A"/>
    <w:rsid w:val="00B572C8"/>
    <w:rsid w:val="00B5750C"/>
    <w:rsid w:val="00B57728"/>
    <w:rsid w:val="00B57785"/>
    <w:rsid w:val="00B57891"/>
    <w:rsid w:val="00B57B3E"/>
    <w:rsid w:val="00B57BF0"/>
    <w:rsid w:val="00B60B82"/>
    <w:rsid w:val="00B60E90"/>
    <w:rsid w:val="00B60F9D"/>
    <w:rsid w:val="00B614BD"/>
    <w:rsid w:val="00B61D1F"/>
    <w:rsid w:val="00B621A6"/>
    <w:rsid w:val="00B62A70"/>
    <w:rsid w:val="00B6309C"/>
    <w:rsid w:val="00B6364C"/>
    <w:rsid w:val="00B63CBC"/>
    <w:rsid w:val="00B63FE0"/>
    <w:rsid w:val="00B6440B"/>
    <w:rsid w:val="00B6447F"/>
    <w:rsid w:val="00B64C67"/>
    <w:rsid w:val="00B64CB9"/>
    <w:rsid w:val="00B64E45"/>
    <w:rsid w:val="00B6508B"/>
    <w:rsid w:val="00B65EBE"/>
    <w:rsid w:val="00B66026"/>
    <w:rsid w:val="00B662A4"/>
    <w:rsid w:val="00B663D1"/>
    <w:rsid w:val="00B665DC"/>
    <w:rsid w:val="00B66B80"/>
    <w:rsid w:val="00B670F4"/>
    <w:rsid w:val="00B67759"/>
    <w:rsid w:val="00B67B49"/>
    <w:rsid w:val="00B67D9A"/>
    <w:rsid w:val="00B701E0"/>
    <w:rsid w:val="00B711D5"/>
    <w:rsid w:val="00B71472"/>
    <w:rsid w:val="00B71D4C"/>
    <w:rsid w:val="00B724F4"/>
    <w:rsid w:val="00B728B2"/>
    <w:rsid w:val="00B72F4B"/>
    <w:rsid w:val="00B73645"/>
    <w:rsid w:val="00B73F97"/>
    <w:rsid w:val="00B740CA"/>
    <w:rsid w:val="00B74449"/>
    <w:rsid w:val="00B744F8"/>
    <w:rsid w:val="00B74900"/>
    <w:rsid w:val="00B74984"/>
    <w:rsid w:val="00B74B39"/>
    <w:rsid w:val="00B74B68"/>
    <w:rsid w:val="00B74E07"/>
    <w:rsid w:val="00B74E66"/>
    <w:rsid w:val="00B75AF5"/>
    <w:rsid w:val="00B75F44"/>
    <w:rsid w:val="00B761E5"/>
    <w:rsid w:val="00B762FB"/>
    <w:rsid w:val="00B767F3"/>
    <w:rsid w:val="00B76ACE"/>
    <w:rsid w:val="00B76C20"/>
    <w:rsid w:val="00B770DD"/>
    <w:rsid w:val="00B77305"/>
    <w:rsid w:val="00B7736F"/>
    <w:rsid w:val="00B7752F"/>
    <w:rsid w:val="00B7778F"/>
    <w:rsid w:val="00B77826"/>
    <w:rsid w:val="00B77934"/>
    <w:rsid w:val="00B77948"/>
    <w:rsid w:val="00B77A9D"/>
    <w:rsid w:val="00B77AC0"/>
    <w:rsid w:val="00B77C29"/>
    <w:rsid w:val="00B77E72"/>
    <w:rsid w:val="00B80CA0"/>
    <w:rsid w:val="00B80CDD"/>
    <w:rsid w:val="00B811FA"/>
    <w:rsid w:val="00B8138C"/>
    <w:rsid w:val="00B81694"/>
    <w:rsid w:val="00B8170A"/>
    <w:rsid w:val="00B81795"/>
    <w:rsid w:val="00B81843"/>
    <w:rsid w:val="00B81960"/>
    <w:rsid w:val="00B81DCE"/>
    <w:rsid w:val="00B81F49"/>
    <w:rsid w:val="00B82FB0"/>
    <w:rsid w:val="00B8331D"/>
    <w:rsid w:val="00B833E6"/>
    <w:rsid w:val="00B83535"/>
    <w:rsid w:val="00B83A34"/>
    <w:rsid w:val="00B83AB4"/>
    <w:rsid w:val="00B83C11"/>
    <w:rsid w:val="00B842B9"/>
    <w:rsid w:val="00B84E97"/>
    <w:rsid w:val="00B85047"/>
    <w:rsid w:val="00B855A2"/>
    <w:rsid w:val="00B855FC"/>
    <w:rsid w:val="00B85B47"/>
    <w:rsid w:val="00B85C15"/>
    <w:rsid w:val="00B85FC3"/>
    <w:rsid w:val="00B86B73"/>
    <w:rsid w:val="00B86E6C"/>
    <w:rsid w:val="00B86EFF"/>
    <w:rsid w:val="00B873D2"/>
    <w:rsid w:val="00B87452"/>
    <w:rsid w:val="00B87A9A"/>
    <w:rsid w:val="00B87CD3"/>
    <w:rsid w:val="00B87D62"/>
    <w:rsid w:val="00B87DBE"/>
    <w:rsid w:val="00B905AF"/>
    <w:rsid w:val="00B906AF"/>
    <w:rsid w:val="00B909B6"/>
    <w:rsid w:val="00B90F4C"/>
    <w:rsid w:val="00B91A4C"/>
    <w:rsid w:val="00B91AF3"/>
    <w:rsid w:val="00B91B1F"/>
    <w:rsid w:val="00B920C7"/>
    <w:rsid w:val="00B921E5"/>
    <w:rsid w:val="00B92421"/>
    <w:rsid w:val="00B92DCB"/>
    <w:rsid w:val="00B934C1"/>
    <w:rsid w:val="00B937D1"/>
    <w:rsid w:val="00B93D92"/>
    <w:rsid w:val="00B9406C"/>
    <w:rsid w:val="00B94620"/>
    <w:rsid w:val="00B94907"/>
    <w:rsid w:val="00B94E13"/>
    <w:rsid w:val="00B94F0F"/>
    <w:rsid w:val="00B957C2"/>
    <w:rsid w:val="00B95835"/>
    <w:rsid w:val="00B96222"/>
    <w:rsid w:val="00B96668"/>
    <w:rsid w:val="00B967AC"/>
    <w:rsid w:val="00B96BD7"/>
    <w:rsid w:val="00B96ED7"/>
    <w:rsid w:val="00B978C1"/>
    <w:rsid w:val="00B97962"/>
    <w:rsid w:val="00B97A74"/>
    <w:rsid w:val="00BA0366"/>
    <w:rsid w:val="00BA0689"/>
    <w:rsid w:val="00BA07CD"/>
    <w:rsid w:val="00BA090C"/>
    <w:rsid w:val="00BA1863"/>
    <w:rsid w:val="00BA1F6C"/>
    <w:rsid w:val="00BA24DB"/>
    <w:rsid w:val="00BA25B3"/>
    <w:rsid w:val="00BA28D9"/>
    <w:rsid w:val="00BA2B9D"/>
    <w:rsid w:val="00BA3626"/>
    <w:rsid w:val="00BA3E24"/>
    <w:rsid w:val="00BA40DB"/>
    <w:rsid w:val="00BA4122"/>
    <w:rsid w:val="00BA430E"/>
    <w:rsid w:val="00BA47A9"/>
    <w:rsid w:val="00BA47E0"/>
    <w:rsid w:val="00BA4A91"/>
    <w:rsid w:val="00BA4FD7"/>
    <w:rsid w:val="00BA4FDE"/>
    <w:rsid w:val="00BA4FF5"/>
    <w:rsid w:val="00BA5280"/>
    <w:rsid w:val="00BA5325"/>
    <w:rsid w:val="00BA5B63"/>
    <w:rsid w:val="00BA60B7"/>
    <w:rsid w:val="00BA6569"/>
    <w:rsid w:val="00BA7069"/>
    <w:rsid w:val="00BA7952"/>
    <w:rsid w:val="00BB06D4"/>
    <w:rsid w:val="00BB0723"/>
    <w:rsid w:val="00BB2328"/>
    <w:rsid w:val="00BB2D28"/>
    <w:rsid w:val="00BB321B"/>
    <w:rsid w:val="00BB3288"/>
    <w:rsid w:val="00BB3442"/>
    <w:rsid w:val="00BB37AB"/>
    <w:rsid w:val="00BB39E6"/>
    <w:rsid w:val="00BB4236"/>
    <w:rsid w:val="00BB4B56"/>
    <w:rsid w:val="00BB5266"/>
    <w:rsid w:val="00BB5450"/>
    <w:rsid w:val="00BB5456"/>
    <w:rsid w:val="00BB56F5"/>
    <w:rsid w:val="00BB6079"/>
    <w:rsid w:val="00BB60C5"/>
    <w:rsid w:val="00BB6373"/>
    <w:rsid w:val="00BB67C2"/>
    <w:rsid w:val="00BB6CD0"/>
    <w:rsid w:val="00BB6E27"/>
    <w:rsid w:val="00BB6EC1"/>
    <w:rsid w:val="00BB71B5"/>
    <w:rsid w:val="00BB776D"/>
    <w:rsid w:val="00BB7CC0"/>
    <w:rsid w:val="00BB7E3D"/>
    <w:rsid w:val="00BC0266"/>
    <w:rsid w:val="00BC050C"/>
    <w:rsid w:val="00BC0CA7"/>
    <w:rsid w:val="00BC0CC9"/>
    <w:rsid w:val="00BC0EB1"/>
    <w:rsid w:val="00BC0F6C"/>
    <w:rsid w:val="00BC10D2"/>
    <w:rsid w:val="00BC1642"/>
    <w:rsid w:val="00BC16F1"/>
    <w:rsid w:val="00BC1CEB"/>
    <w:rsid w:val="00BC1F0D"/>
    <w:rsid w:val="00BC22E5"/>
    <w:rsid w:val="00BC263E"/>
    <w:rsid w:val="00BC2C28"/>
    <w:rsid w:val="00BC2F21"/>
    <w:rsid w:val="00BC3191"/>
    <w:rsid w:val="00BC3A70"/>
    <w:rsid w:val="00BC3C6E"/>
    <w:rsid w:val="00BC4E59"/>
    <w:rsid w:val="00BC5098"/>
    <w:rsid w:val="00BC5513"/>
    <w:rsid w:val="00BC5BC7"/>
    <w:rsid w:val="00BC64B6"/>
    <w:rsid w:val="00BC6D9C"/>
    <w:rsid w:val="00BC75F5"/>
    <w:rsid w:val="00BC79B0"/>
    <w:rsid w:val="00BD02BF"/>
    <w:rsid w:val="00BD02EF"/>
    <w:rsid w:val="00BD0F0B"/>
    <w:rsid w:val="00BD1664"/>
    <w:rsid w:val="00BD17DD"/>
    <w:rsid w:val="00BD18A5"/>
    <w:rsid w:val="00BD1FA5"/>
    <w:rsid w:val="00BD1FE1"/>
    <w:rsid w:val="00BD2111"/>
    <w:rsid w:val="00BD2746"/>
    <w:rsid w:val="00BD2850"/>
    <w:rsid w:val="00BD2C7F"/>
    <w:rsid w:val="00BD2DAB"/>
    <w:rsid w:val="00BD2F56"/>
    <w:rsid w:val="00BD3280"/>
    <w:rsid w:val="00BD3662"/>
    <w:rsid w:val="00BD3B6D"/>
    <w:rsid w:val="00BD3BE3"/>
    <w:rsid w:val="00BD423E"/>
    <w:rsid w:val="00BD46CC"/>
    <w:rsid w:val="00BD48A5"/>
    <w:rsid w:val="00BD49DA"/>
    <w:rsid w:val="00BD4FA9"/>
    <w:rsid w:val="00BD5158"/>
    <w:rsid w:val="00BD53CD"/>
    <w:rsid w:val="00BD56D4"/>
    <w:rsid w:val="00BD57B1"/>
    <w:rsid w:val="00BD57D2"/>
    <w:rsid w:val="00BD661A"/>
    <w:rsid w:val="00BD68D6"/>
    <w:rsid w:val="00BD6F22"/>
    <w:rsid w:val="00BD6F96"/>
    <w:rsid w:val="00BD738D"/>
    <w:rsid w:val="00BD78E3"/>
    <w:rsid w:val="00BE0207"/>
    <w:rsid w:val="00BE0954"/>
    <w:rsid w:val="00BE0DEA"/>
    <w:rsid w:val="00BE1457"/>
    <w:rsid w:val="00BE1764"/>
    <w:rsid w:val="00BE1AD8"/>
    <w:rsid w:val="00BE1D55"/>
    <w:rsid w:val="00BE281D"/>
    <w:rsid w:val="00BE344B"/>
    <w:rsid w:val="00BE34C5"/>
    <w:rsid w:val="00BE363C"/>
    <w:rsid w:val="00BE3D17"/>
    <w:rsid w:val="00BE487E"/>
    <w:rsid w:val="00BE4A58"/>
    <w:rsid w:val="00BE4AE4"/>
    <w:rsid w:val="00BE4F62"/>
    <w:rsid w:val="00BE5896"/>
    <w:rsid w:val="00BE5BF8"/>
    <w:rsid w:val="00BE5C26"/>
    <w:rsid w:val="00BE64EB"/>
    <w:rsid w:val="00BE697F"/>
    <w:rsid w:val="00BE6B57"/>
    <w:rsid w:val="00BE6DED"/>
    <w:rsid w:val="00BE7C00"/>
    <w:rsid w:val="00BE7D64"/>
    <w:rsid w:val="00BF01DD"/>
    <w:rsid w:val="00BF0216"/>
    <w:rsid w:val="00BF0414"/>
    <w:rsid w:val="00BF04FA"/>
    <w:rsid w:val="00BF0969"/>
    <w:rsid w:val="00BF0DDC"/>
    <w:rsid w:val="00BF112D"/>
    <w:rsid w:val="00BF1336"/>
    <w:rsid w:val="00BF181B"/>
    <w:rsid w:val="00BF1AF5"/>
    <w:rsid w:val="00BF1EA2"/>
    <w:rsid w:val="00BF2724"/>
    <w:rsid w:val="00BF33AE"/>
    <w:rsid w:val="00BF341D"/>
    <w:rsid w:val="00BF35E5"/>
    <w:rsid w:val="00BF38B9"/>
    <w:rsid w:val="00BF4344"/>
    <w:rsid w:val="00BF4380"/>
    <w:rsid w:val="00BF4765"/>
    <w:rsid w:val="00BF48E8"/>
    <w:rsid w:val="00BF4BB6"/>
    <w:rsid w:val="00BF5312"/>
    <w:rsid w:val="00BF536B"/>
    <w:rsid w:val="00BF5478"/>
    <w:rsid w:val="00BF56B6"/>
    <w:rsid w:val="00BF5A1F"/>
    <w:rsid w:val="00BF61D5"/>
    <w:rsid w:val="00BF64FE"/>
    <w:rsid w:val="00BF6506"/>
    <w:rsid w:val="00BF6CB1"/>
    <w:rsid w:val="00BF716F"/>
    <w:rsid w:val="00BF75A8"/>
    <w:rsid w:val="00BF75FC"/>
    <w:rsid w:val="00BF7AE2"/>
    <w:rsid w:val="00BF7BBE"/>
    <w:rsid w:val="00C0008E"/>
    <w:rsid w:val="00C00191"/>
    <w:rsid w:val="00C00AA6"/>
    <w:rsid w:val="00C00C26"/>
    <w:rsid w:val="00C00F43"/>
    <w:rsid w:val="00C010EC"/>
    <w:rsid w:val="00C018BC"/>
    <w:rsid w:val="00C01A63"/>
    <w:rsid w:val="00C02196"/>
    <w:rsid w:val="00C025B6"/>
    <w:rsid w:val="00C030DB"/>
    <w:rsid w:val="00C03337"/>
    <w:rsid w:val="00C033BF"/>
    <w:rsid w:val="00C037C4"/>
    <w:rsid w:val="00C03D5E"/>
    <w:rsid w:val="00C03EC6"/>
    <w:rsid w:val="00C040EB"/>
    <w:rsid w:val="00C041C2"/>
    <w:rsid w:val="00C0521F"/>
    <w:rsid w:val="00C05B9E"/>
    <w:rsid w:val="00C05C4B"/>
    <w:rsid w:val="00C05D53"/>
    <w:rsid w:val="00C05F6A"/>
    <w:rsid w:val="00C06338"/>
    <w:rsid w:val="00C06AD2"/>
    <w:rsid w:val="00C0739B"/>
    <w:rsid w:val="00C074A2"/>
    <w:rsid w:val="00C0783A"/>
    <w:rsid w:val="00C10386"/>
    <w:rsid w:val="00C10464"/>
    <w:rsid w:val="00C104EA"/>
    <w:rsid w:val="00C1064D"/>
    <w:rsid w:val="00C1075D"/>
    <w:rsid w:val="00C109D3"/>
    <w:rsid w:val="00C112DE"/>
    <w:rsid w:val="00C11377"/>
    <w:rsid w:val="00C1183E"/>
    <w:rsid w:val="00C11C09"/>
    <w:rsid w:val="00C11CB0"/>
    <w:rsid w:val="00C11CD2"/>
    <w:rsid w:val="00C11D42"/>
    <w:rsid w:val="00C12C7F"/>
    <w:rsid w:val="00C12E11"/>
    <w:rsid w:val="00C130BE"/>
    <w:rsid w:val="00C1347B"/>
    <w:rsid w:val="00C1368E"/>
    <w:rsid w:val="00C13CB7"/>
    <w:rsid w:val="00C13D16"/>
    <w:rsid w:val="00C1415B"/>
    <w:rsid w:val="00C14414"/>
    <w:rsid w:val="00C14EEB"/>
    <w:rsid w:val="00C15452"/>
    <w:rsid w:val="00C1560A"/>
    <w:rsid w:val="00C1575B"/>
    <w:rsid w:val="00C158B9"/>
    <w:rsid w:val="00C159BE"/>
    <w:rsid w:val="00C15F86"/>
    <w:rsid w:val="00C16462"/>
    <w:rsid w:val="00C1651E"/>
    <w:rsid w:val="00C17362"/>
    <w:rsid w:val="00C174E9"/>
    <w:rsid w:val="00C177B5"/>
    <w:rsid w:val="00C17F1C"/>
    <w:rsid w:val="00C20001"/>
    <w:rsid w:val="00C20059"/>
    <w:rsid w:val="00C2089B"/>
    <w:rsid w:val="00C208F3"/>
    <w:rsid w:val="00C20A1D"/>
    <w:rsid w:val="00C20B86"/>
    <w:rsid w:val="00C21AF2"/>
    <w:rsid w:val="00C21CF4"/>
    <w:rsid w:val="00C222C8"/>
    <w:rsid w:val="00C2300A"/>
    <w:rsid w:val="00C23283"/>
    <w:rsid w:val="00C2368E"/>
    <w:rsid w:val="00C23847"/>
    <w:rsid w:val="00C2409D"/>
    <w:rsid w:val="00C240E0"/>
    <w:rsid w:val="00C24888"/>
    <w:rsid w:val="00C254DD"/>
    <w:rsid w:val="00C25743"/>
    <w:rsid w:val="00C25791"/>
    <w:rsid w:val="00C25978"/>
    <w:rsid w:val="00C25F25"/>
    <w:rsid w:val="00C26AD1"/>
    <w:rsid w:val="00C26B16"/>
    <w:rsid w:val="00C26B98"/>
    <w:rsid w:val="00C27C8E"/>
    <w:rsid w:val="00C300A9"/>
    <w:rsid w:val="00C30111"/>
    <w:rsid w:val="00C304DC"/>
    <w:rsid w:val="00C31211"/>
    <w:rsid w:val="00C317C7"/>
    <w:rsid w:val="00C3199E"/>
    <w:rsid w:val="00C31C73"/>
    <w:rsid w:val="00C31E4D"/>
    <w:rsid w:val="00C32030"/>
    <w:rsid w:val="00C32532"/>
    <w:rsid w:val="00C327A4"/>
    <w:rsid w:val="00C327F6"/>
    <w:rsid w:val="00C32D38"/>
    <w:rsid w:val="00C332D1"/>
    <w:rsid w:val="00C33405"/>
    <w:rsid w:val="00C3349C"/>
    <w:rsid w:val="00C338EE"/>
    <w:rsid w:val="00C33BE5"/>
    <w:rsid w:val="00C33C07"/>
    <w:rsid w:val="00C33DC6"/>
    <w:rsid w:val="00C3457F"/>
    <w:rsid w:val="00C3465F"/>
    <w:rsid w:val="00C34D76"/>
    <w:rsid w:val="00C34E4D"/>
    <w:rsid w:val="00C356E0"/>
    <w:rsid w:val="00C357C8"/>
    <w:rsid w:val="00C35A80"/>
    <w:rsid w:val="00C35D48"/>
    <w:rsid w:val="00C35E2F"/>
    <w:rsid w:val="00C3651A"/>
    <w:rsid w:val="00C3671C"/>
    <w:rsid w:val="00C37027"/>
    <w:rsid w:val="00C372A1"/>
    <w:rsid w:val="00C376F3"/>
    <w:rsid w:val="00C37E7A"/>
    <w:rsid w:val="00C4041F"/>
    <w:rsid w:val="00C410ED"/>
    <w:rsid w:val="00C41596"/>
    <w:rsid w:val="00C415C6"/>
    <w:rsid w:val="00C42655"/>
    <w:rsid w:val="00C426C3"/>
    <w:rsid w:val="00C42D9D"/>
    <w:rsid w:val="00C4333E"/>
    <w:rsid w:val="00C43BD8"/>
    <w:rsid w:val="00C43E8B"/>
    <w:rsid w:val="00C43EDF"/>
    <w:rsid w:val="00C440D4"/>
    <w:rsid w:val="00C446DB"/>
    <w:rsid w:val="00C44AB5"/>
    <w:rsid w:val="00C44C1E"/>
    <w:rsid w:val="00C44C82"/>
    <w:rsid w:val="00C455F1"/>
    <w:rsid w:val="00C45A47"/>
    <w:rsid w:val="00C45BC7"/>
    <w:rsid w:val="00C47165"/>
    <w:rsid w:val="00C471E2"/>
    <w:rsid w:val="00C4796C"/>
    <w:rsid w:val="00C47B4E"/>
    <w:rsid w:val="00C47C5C"/>
    <w:rsid w:val="00C47DCB"/>
    <w:rsid w:val="00C47E4F"/>
    <w:rsid w:val="00C5016A"/>
    <w:rsid w:val="00C503E2"/>
    <w:rsid w:val="00C5066A"/>
    <w:rsid w:val="00C50784"/>
    <w:rsid w:val="00C507C0"/>
    <w:rsid w:val="00C50C56"/>
    <w:rsid w:val="00C51333"/>
    <w:rsid w:val="00C518F7"/>
    <w:rsid w:val="00C51BE5"/>
    <w:rsid w:val="00C51BF2"/>
    <w:rsid w:val="00C51C21"/>
    <w:rsid w:val="00C51DB0"/>
    <w:rsid w:val="00C51F0E"/>
    <w:rsid w:val="00C5209B"/>
    <w:rsid w:val="00C52138"/>
    <w:rsid w:val="00C52505"/>
    <w:rsid w:val="00C52A75"/>
    <w:rsid w:val="00C52B42"/>
    <w:rsid w:val="00C539DC"/>
    <w:rsid w:val="00C53C9E"/>
    <w:rsid w:val="00C53CD3"/>
    <w:rsid w:val="00C53FD0"/>
    <w:rsid w:val="00C53FD6"/>
    <w:rsid w:val="00C54B65"/>
    <w:rsid w:val="00C5546D"/>
    <w:rsid w:val="00C5558F"/>
    <w:rsid w:val="00C555AE"/>
    <w:rsid w:val="00C55851"/>
    <w:rsid w:val="00C55B3F"/>
    <w:rsid w:val="00C56077"/>
    <w:rsid w:val="00C560D5"/>
    <w:rsid w:val="00C567FF"/>
    <w:rsid w:val="00C568A4"/>
    <w:rsid w:val="00C56CD3"/>
    <w:rsid w:val="00C56DF8"/>
    <w:rsid w:val="00C570B7"/>
    <w:rsid w:val="00C57523"/>
    <w:rsid w:val="00C57555"/>
    <w:rsid w:val="00C576E2"/>
    <w:rsid w:val="00C5788E"/>
    <w:rsid w:val="00C57B75"/>
    <w:rsid w:val="00C57CAB"/>
    <w:rsid w:val="00C604F9"/>
    <w:rsid w:val="00C60B35"/>
    <w:rsid w:val="00C60BBE"/>
    <w:rsid w:val="00C60F47"/>
    <w:rsid w:val="00C60FF2"/>
    <w:rsid w:val="00C613CF"/>
    <w:rsid w:val="00C61633"/>
    <w:rsid w:val="00C61864"/>
    <w:rsid w:val="00C61894"/>
    <w:rsid w:val="00C61913"/>
    <w:rsid w:val="00C6196A"/>
    <w:rsid w:val="00C619A9"/>
    <w:rsid w:val="00C61BA8"/>
    <w:rsid w:val="00C6206C"/>
    <w:rsid w:val="00C620D3"/>
    <w:rsid w:val="00C6235E"/>
    <w:rsid w:val="00C627EB"/>
    <w:rsid w:val="00C62E5B"/>
    <w:rsid w:val="00C63301"/>
    <w:rsid w:val="00C636E1"/>
    <w:rsid w:val="00C63BEA"/>
    <w:rsid w:val="00C63C1B"/>
    <w:rsid w:val="00C64174"/>
    <w:rsid w:val="00C646E4"/>
    <w:rsid w:val="00C648B5"/>
    <w:rsid w:val="00C64DF5"/>
    <w:rsid w:val="00C6508B"/>
    <w:rsid w:val="00C65203"/>
    <w:rsid w:val="00C6560A"/>
    <w:rsid w:val="00C658AF"/>
    <w:rsid w:val="00C6597C"/>
    <w:rsid w:val="00C661E2"/>
    <w:rsid w:val="00C667F4"/>
    <w:rsid w:val="00C66903"/>
    <w:rsid w:val="00C67034"/>
    <w:rsid w:val="00C67600"/>
    <w:rsid w:val="00C67F29"/>
    <w:rsid w:val="00C701FC"/>
    <w:rsid w:val="00C70985"/>
    <w:rsid w:val="00C71BE0"/>
    <w:rsid w:val="00C71CB9"/>
    <w:rsid w:val="00C71D0F"/>
    <w:rsid w:val="00C728DF"/>
    <w:rsid w:val="00C72C0F"/>
    <w:rsid w:val="00C73618"/>
    <w:rsid w:val="00C73895"/>
    <w:rsid w:val="00C73A6F"/>
    <w:rsid w:val="00C73B8A"/>
    <w:rsid w:val="00C73BAD"/>
    <w:rsid w:val="00C73CA0"/>
    <w:rsid w:val="00C73FAC"/>
    <w:rsid w:val="00C742DB"/>
    <w:rsid w:val="00C74D1F"/>
    <w:rsid w:val="00C75BAB"/>
    <w:rsid w:val="00C75C18"/>
    <w:rsid w:val="00C760FF"/>
    <w:rsid w:val="00C7646A"/>
    <w:rsid w:val="00C76875"/>
    <w:rsid w:val="00C76A9F"/>
    <w:rsid w:val="00C77055"/>
    <w:rsid w:val="00C773CD"/>
    <w:rsid w:val="00C777C9"/>
    <w:rsid w:val="00C778E9"/>
    <w:rsid w:val="00C77A2F"/>
    <w:rsid w:val="00C77DE7"/>
    <w:rsid w:val="00C808FA"/>
    <w:rsid w:val="00C80A2C"/>
    <w:rsid w:val="00C81127"/>
    <w:rsid w:val="00C82056"/>
    <w:rsid w:val="00C82C1D"/>
    <w:rsid w:val="00C83024"/>
    <w:rsid w:val="00C83921"/>
    <w:rsid w:val="00C83A5C"/>
    <w:rsid w:val="00C83A7E"/>
    <w:rsid w:val="00C84F1D"/>
    <w:rsid w:val="00C858FF"/>
    <w:rsid w:val="00C85987"/>
    <w:rsid w:val="00C85A22"/>
    <w:rsid w:val="00C85C08"/>
    <w:rsid w:val="00C861E5"/>
    <w:rsid w:val="00C86459"/>
    <w:rsid w:val="00C864E2"/>
    <w:rsid w:val="00C867A2"/>
    <w:rsid w:val="00C86C5F"/>
    <w:rsid w:val="00C875BF"/>
    <w:rsid w:val="00C87747"/>
    <w:rsid w:val="00C8783C"/>
    <w:rsid w:val="00C87D4B"/>
    <w:rsid w:val="00C87E75"/>
    <w:rsid w:val="00C908C0"/>
    <w:rsid w:val="00C90913"/>
    <w:rsid w:val="00C90BA6"/>
    <w:rsid w:val="00C90CA7"/>
    <w:rsid w:val="00C90EDB"/>
    <w:rsid w:val="00C90FF5"/>
    <w:rsid w:val="00C911C1"/>
    <w:rsid w:val="00C91318"/>
    <w:rsid w:val="00C91781"/>
    <w:rsid w:val="00C91A9A"/>
    <w:rsid w:val="00C921AD"/>
    <w:rsid w:val="00C922E3"/>
    <w:rsid w:val="00C92AFA"/>
    <w:rsid w:val="00C92F60"/>
    <w:rsid w:val="00C931B7"/>
    <w:rsid w:val="00C9411A"/>
    <w:rsid w:val="00C941B4"/>
    <w:rsid w:val="00C9469F"/>
    <w:rsid w:val="00C95954"/>
    <w:rsid w:val="00C95A69"/>
    <w:rsid w:val="00C95FCD"/>
    <w:rsid w:val="00C960F5"/>
    <w:rsid w:val="00C9636A"/>
    <w:rsid w:val="00C963AA"/>
    <w:rsid w:val="00C974A0"/>
    <w:rsid w:val="00C97B77"/>
    <w:rsid w:val="00CA0790"/>
    <w:rsid w:val="00CA0801"/>
    <w:rsid w:val="00CA08DC"/>
    <w:rsid w:val="00CA0CF6"/>
    <w:rsid w:val="00CA1128"/>
    <w:rsid w:val="00CA16AC"/>
    <w:rsid w:val="00CA20D8"/>
    <w:rsid w:val="00CA2564"/>
    <w:rsid w:val="00CA3182"/>
    <w:rsid w:val="00CA323F"/>
    <w:rsid w:val="00CA3DA9"/>
    <w:rsid w:val="00CA4012"/>
    <w:rsid w:val="00CA4DA6"/>
    <w:rsid w:val="00CA55B8"/>
    <w:rsid w:val="00CA5CB5"/>
    <w:rsid w:val="00CA70CD"/>
    <w:rsid w:val="00CA73A0"/>
    <w:rsid w:val="00CA765A"/>
    <w:rsid w:val="00CA774B"/>
    <w:rsid w:val="00CA7ED1"/>
    <w:rsid w:val="00CB00F6"/>
    <w:rsid w:val="00CB013E"/>
    <w:rsid w:val="00CB01DF"/>
    <w:rsid w:val="00CB0F0D"/>
    <w:rsid w:val="00CB154F"/>
    <w:rsid w:val="00CB1839"/>
    <w:rsid w:val="00CB1B49"/>
    <w:rsid w:val="00CB1CDA"/>
    <w:rsid w:val="00CB2BA3"/>
    <w:rsid w:val="00CB3AAA"/>
    <w:rsid w:val="00CB3B17"/>
    <w:rsid w:val="00CB3B8E"/>
    <w:rsid w:val="00CB3E94"/>
    <w:rsid w:val="00CB40A2"/>
    <w:rsid w:val="00CB469C"/>
    <w:rsid w:val="00CB47F9"/>
    <w:rsid w:val="00CB490C"/>
    <w:rsid w:val="00CB490F"/>
    <w:rsid w:val="00CB59AD"/>
    <w:rsid w:val="00CB60A4"/>
    <w:rsid w:val="00CB6637"/>
    <w:rsid w:val="00CB68FC"/>
    <w:rsid w:val="00CB7485"/>
    <w:rsid w:val="00CB794A"/>
    <w:rsid w:val="00CB7AC3"/>
    <w:rsid w:val="00CB7C97"/>
    <w:rsid w:val="00CC021C"/>
    <w:rsid w:val="00CC03F9"/>
    <w:rsid w:val="00CC0993"/>
    <w:rsid w:val="00CC0D29"/>
    <w:rsid w:val="00CC11A8"/>
    <w:rsid w:val="00CC1232"/>
    <w:rsid w:val="00CC1CB4"/>
    <w:rsid w:val="00CC2280"/>
    <w:rsid w:val="00CC29A9"/>
    <w:rsid w:val="00CC2E17"/>
    <w:rsid w:val="00CC32F7"/>
    <w:rsid w:val="00CC3534"/>
    <w:rsid w:val="00CC3DB9"/>
    <w:rsid w:val="00CC3EEA"/>
    <w:rsid w:val="00CC4364"/>
    <w:rsid w:val="00CC4B19"/>
    <w:rsid w:val="00CC4C63"/>
    <w:rsid w:val="00CC4FF4"/>
    <w:rsid w:val="00CC51D9"/>
    <w:rsid w:val="00CC558E"/>
    <w:rsid w:val="00CC55F3"/>
    <w:rsid w:val="00CC578D"/>
    <w:rsid w:val="00CC5D7D"/>
    <w:rsid w:val="00CC5DB6"/>
    <w:rsid w:val="00CC604F"/>
    <w:rsid w:val="00CC74A7"/>
    <w:rsid w:val="00CC7A7F"/>
    <w:rsid w:val="00CC7CAA"/>
    <w:rsid w:val="00CD00FF"/>
    <w:rsid w:val="00CD0275"/>
    <w:rsid w:val="00CD0C78"/>
    <w:rsid w:val="00CD0F9D"/>
    <w:rsid w:val="00CD151A"/>
    <w:rsid w:val="00CD1A18"/>
    <w:rsid w:val="00CD1C67"/>
    <w:rsid w:val="00CD1D12"/>
    <w:rsid w:val="00CD2129"/>
    <w:rsid w:val="00CD2500"/>
    <w:rsid w:val="00CD252F"/>
    <w:rsid w:val="00CD28B9"/>
    <w:rsid w:val="00CD3725"/>
    <w:rsid w:val="00CD3825"/>
    <w:rsid w:val="00CD400C"/>
    <w:rsid w:val="00CD4117"/>
    <w:rsid w:val="00CD42B8"/>
    <w:rsid w:val="00CD4EC9"/>
    <w:rsid w:val="00CD51A0"/>
    <w:rsid w:val="00CD51F0"/>
    <w:rsid w:val="00CD53B9"/>
    <w:rsid w:val="00CD5401"/>
    <w:rsid w:val="00CD5F8B"/>
    <w:rsid w:val="00CD63F5"/>
    <w:rsid w:val="00CD6612"/>
    <w:rsid w:val="00CD68BF"/>
    <w:rsid w:val="00CD716D"/>
    <w:rsid w:val="00CD75C0"/>
    <w:rsid w:val="00CD761C"/>
    <w:rsid w:val="00CD76CE"/>
    <w:rsid w:val="00CD7935"/>
    <w:rsid w:val="00CD7BD6"/>
    <w:rsid w:val="00CD7F3A"/>
    <w:rsid w:val="00CE029E"/>
    <w:rsid w:val="00CE0442"/>
    <w:rsid w:val="00CE0475"/>
    <w:rsid w:val="00CE04E6"/>
    <w:rsid w:val="00CE08EB"/>
    <w:rsid w:val="00CE0B7A"/>
    <w:rsid w:val="00CE0E59"/>
    <w:rsid w:val="00CE1115"/>
    <w:rsid w:val="00CE114D"/>
    <w:rsid w:val="00CE11AA"/>
    <w:rsid w:val="00CE1F34"/>
    <w:rsid w:val="00CE2779"/>
    <w:rsid w:val="00CE3B86"/>
    <w:rsid w:val="00CE3F62"/>
    <w:rsid w:val="00CE4803"/>
    <w:rsid w:val="00CE49F2"/>
    <w:rsid w:val="00CE4E4A"/>
    <w:rsid w:val="00CE5CA0"/>
    <w:rsid w:val="00CE5F28"/>
    <w:rsid w:val="00CE65A9"/>
    <w:rsid w:val="00CE6B03"/>
    <w:rsid w:val="00CE70E3"/>
    <w:rsid w:val="00CE76F1"/>
    <w:rsid w:val="00CE79A4"/>
    <w:rsid w:val="00CE79E4"/>
    <w:rsid w:val="00CE7CEE"/>
    <w:rsid w:val="00CE7FD7"/>
    <w:rsid w:val="00CF0916"/>
    <w:rsid w:val="00CF0D74"/>
    <w:rsid w:val="00CF1423"/>
    <w:rsid w:val="00CF148E"/>
    <w:rsid w:val="00CF17B4"/>
    <w:rsid w:val="00CF17F3"/>
    <w:rsid w:val="00CF1919"/>
    <w:rsid w:val="00CF278E"/>
    <w:rsid w:val="00CF2898"/>
    <w:rsid w:val="00CF2ADD"/>
    <w:rsid w:val="00CF3368"/>
    <w:rsid w:val="00CF33F8"/>
    <w:rsid w:val="00CF431D"/>
    <w:rsid w:val="00CF4646"/>
    <w:rsid w:val="00CF4865"/>
    <w:rsid w:val="00CF491F"/>
    <w:rsid w:val="00CF4D1D"/>
    <w:rsid w:val="00CF4DAE"/>
    <w:rsid w:val="00CF5906"/>
    <w:rsid w:val="00CF5FDB"/>
    <w:rsid w:val="00CF6318"/>
    <w:rsid w:val="00CF6667"/>
    <w:rsid w:val="00CF6A2A"/>
    <w:rsid w:val="00CF79B8"/>
    <w:rsid w:val="00CF7C5A"/>
    <w:rsid w:val="00CF7DE1"/>
    <w:rsid w:val="00D0012A"/>
    <w:rsid w:val="00D001E5"/>
    <w:rsid w:val="00D00F70"/>
    <w:rsid w:val="00D018DC"/>
    <w:rsid w:val="00D01963"/>
    <w:rsid w:val="00D01996"/>
    <w:rsid w:val="00D01CB0"/>
    <w:rsid w:val="00D01D7E"/>
    <w:rsid w:val="00D020D5"/>
    <w:rsid w:val="00D02BA0"/>
    <w:rsid w:val="00D02C15"/>
    <w:rsid w:val="00D031A2"/>
    <w:rsid w:val="00D039CD"/>
    <w:rsid w:val="00D04034"/>
    <w:rsid w:val="00D042EB"/>
    <w:rsid w:val="00D04365"/>
    <w:rsid w:val="00D0449E"/>
    <w:rsid w:val="00D044B4"/>
    <w:rsid w:val="00D04A22"/>
    <w:rsid w:val="00D05976"/>
    <w:rsid w:val="00D06126"/>
    <w:rsid w:val="00D0623A"/>
    <w:rsid w:val="00D06BB0"/>
    <w:rsid w:val="00D06FA7"/>
    <w:rsid w:val="00D074AB"/>
    <w:rsid w:val="00D07685"/>
    <w:rsid w:val="00D0782A"/>
    <w:rsid w:val="00D07E29"/>
    <w:rsid w:val="00D1009B"/>
    <w:rsid w:val="00D102B7"/>
    <w:rsid w:val="00D10430"/>
    <w:rsid w:val="00D1090C"/>
    <w:rsid w:val="00D10BE2"/>
    <w:rsid w:val="00D113E4"/>
    <w:rsid w:val="00D1191D"/>
    <w:rsid w:val="00D119D2"/>
    <w:rsid w:val="00D11AC1"/>
    <w:rsid w:val="00D11FC3"/>
    <w:rsid w:val="00D1229A"/>
    <w:rsid w:val="00D12EFE"/>
    <w:rsid w:val="00D13145"/>
    <w:rsid w:val="00D13711"/>
    <w:rsid w:val="00D13C33"/>
    <w:rsid w:val="00D13EC8"/>
    <w:rsid w:val="00D140CD"/>
    <w:rsid w:val="00D14284"/>
    <w:rsid w:val="00D14657"/>
    <w:rsid w:val="00D1600B"/>
    <w:rsid w:val="00D163E0"/>
    <w:rsid w:val="00D16546"/>
    <w:rsid w:val="00D16661"/>
    <w:rsid w:val="00D16663"/>
    <w:rsid w:val="00D167C1"/>
    <w:rsid w:val="00D16A03"/>
    <w:rsid w:val="00D17739"/>
    <w:rsid w:val="00D178C2"/>
    <w:rsid w:val="00D20B45"/>
    <w:rsid w:val="00D21007"/>
    <w:rsid w:val="00D21655"/>
    <w:rsid w:val="00D218E0"/>
    <w:rsid w:val="00D21DD6"/>
    <w:rsid w:val="00D21E38"/>
    <w:rsid w:val="00D221F4"/>
    <w:rsid w:val="00D22F46"/>
    <w:rsid w:val="00D2350C"/>
    <w:rsid w:val="00D23C47"/>
    <w:rsid w:val="00D24058"/>
    <w:rsid w:val="00D24367"/>
    <w:rsid w:val="00D24CC3"/>
    <w:rsid w:val="00D25833"/>
    <w:rsid w:val="00D263FE"/>
    <w:rsid w:val="00D26455"/>
    <w:rsid w:val="00D26A0F"/>
    <w:rsid w:val="00D26E79"/>
    <w:rsid w:val="00D3019C"/>
    <w:rsid w:val="00D30280"/>
    <w:rsid w:val="00D30FBE"/>
    <w:rsid w:val="00D31274"/>
    <w:rsid w:val="00D31478"/>
    <w:rsid w:val="00D325A3"/>
    <w:rsid w:val="00D325C3"/>
    <w:rsid w:val="00D32947"/>
    <w:rsid w:val="00D32D2A"/>
    <w:rsid w:val="00D33062"/>
    <w:rsid w:val="00D33678"/>
    <w:rsid w:val="00D33ADF"/>
    <w:rsid w:val="00D33E3E"/>
    <w:rsid w:val="00D34296"/>
    <w:rsid w:val="00D344EA"/>
    <w:rsid w:val="00D34D82"/>
    <w:rsid w:val="00D351D8"/>
    <w:rsid w:val="00D35321"/>
    <w:rsid w:val="00D35619"/>
    <w:rsid w:val="00D35662"/>
    <w:rsid w:val="00D360CB"/>
    <w:rsid w:val="00D364E9"/>
    <w:rsid w:val="00D3669A"/>
    <w:rsid w:val="00D367B9"/>
    <w:rsid w:val="00D37077"/>
    <w:rsid w:val="00D370DC"/>
    <w:rsid w:val="00D4054F"/>
    <w:rsid w:val="00D405B0"/>
    <w:rsid w:val="00D418F6"/>
    <w:rsid w:val="00D41AB8"/>
    <w:rsid w:val="00D422FA"/>
    <w:rsid w:val="00D42364"/>
    <w:rsid w:val="00D42686"/>
    <w:rsid w:val="00D42B73"/>
    <w:rsid w:val="00D4335D"/>
    <w:rsid w:val="00D43798"/>
    <w:rsid w:val="00D43C82"/>
    <w:rsid w:val="00D445FA"/>
    <w:rsid w:val="00D45143"/>
    <w:rsid w:val="00D4514A"/>
    <w:rsid w:val="00D45179"/>
    <w:rsid w:val="00D45355"/>
    <w:rsid w:val="00D455BF"/>
    <w:rsid w:val="00D459CD"/>
    <w:rsid w:val="00D45C5E"/>
    <w:rsid w:val="00D461B7"/>
    <w:rsid w:val="00D462FD"/>
    <w:rsid w:val="00D46351"/>
    <w:rsid w:val="00D466FF"/>
    <w:rsid w:val="00D46E9E"/>
    <w:rsid w:val="00D47108"/>
    <w:rsid w:val="00D47344"/>
    <w:rsid w:val="00D473E7"/>
    <w:rsid w:val="00D47642"/>
    <w:rsid w:val="00D47AF4"/>
    <w:rsid w:val="00D47D62"/>
    <w:rsid w:val="00D47DF9"/>
    <w:rsid w:val="00D5006B"/>
    <w:rsid w:val="00D500BE"/>
    <w:rsid w:val="00D513E1"/>
    <w:rsid w:val="00D517F7"/>
    <w:rsid w:val="00D51E09"/>
    <w:rsid w:val="00D522BD"/>
    <w:rsid w:val="00D525F6"/>
    <w:rsid w:val="00D52B4E"/>
    <w:rsid w:val="00D52E54"/>
    <w:rsid w:val="00D53136"/>
    <w:rsid w:val="00D5331E"/>
    <w:rsid w:val="00D54461"/>
    <w:rsid w:val="00D545CA"/>
    <w:rsid w:val="00D546EA"/>
    <w:rsid w:val="00D548EB"/>
    <w:rsid w:val="00D54C76"/>
    <w:rsid w:val="00D54F50"/>
    <w:rsid w:val="00D5506D"/>
    <w:rsid w:val="00D55C26"/>
    <w:rsid w:val="00D5632E"/>
    <w:rsid w:val="00D566B5"/>
    <w:rsid w:val="00D568C2"/>
    <w:rsid w:val="00D56901"/>
    <w:rsid w:val="00D56AB5"/>
    <w:rsid w:val="00D57284"/>
    <w:rsid w:val="00D574D9"/>
    <w:rsid w:val="00D57C2D"/>
    <w:rsid w:val="00D57E9D"/>
    <w:rsid w:val="00D60107"/>
    <w:rsid w:val="00D606D3"/>
    <w:rsid w:val="00D60819"/>
    <w:rsid w:val="00D60E58"/>
    <w:rsid w:val="00D611D6"/>
    <w:rsid w:val="00D61508"/>
    <w:rsid w:val="00D61E4F"/>
    <w:rsid w:val="00D622C7"/>
    <w:rsid w:val="00D623A6"/>
    <w:rsid w:val="00D62A97"/>
    <w:rsid w:val="00D62E6B"/>
    <w:rsid w:val="00D6315C"/>
    <w:rsid w:val="00D63523"/>
    <w:rsid w:val="00D63CD9"/>
    <w:rsid w:val="00D63CDB"/>
    <w:rsid w:val="00D6425C"/>
    <w:rsid w:val="00D64525"/>
    <w:rsid w:val="00D64A63"/>
    <w:rsid w:val="00D64F8D"/>
    <w:rsid w:val="00D654ED"/>
    <w:rsid w:val="00D656EE"/>
    <w:rsid w:val="00D65829"/>
    <w:rsid w:val="00D65DFC"/>
    <w:rsid w:val="00D660EE"/>
    <w:rsid w:val="00D66237"/>
    <w:rsid w:val="00D6661F"/>
    <w:rsid w:val="00D668FF"/>
    <w:rsid w:val="00D66C9F"/>
    <w:rsid w:val="00D67F0F"/>
    <w:rsid w:val="00D70E0B"/>
    <w:rsid w:val="00D70E58"/>
    <w:rsid w:val="00D70FF2"/>
    <w:rsid w:val="00D71386"/>
    <w:rsid w:val="00D713EC"/>
    <w:rsid w:val="00D71795"/>
    <w:rsid w:val="00D719F3"/>
    <w:rsid w:val="00D72258"/>
    <w:rsid w:val="00D722C0"/>
    <w:rsid w:val="00D726C9"/>
    <w:rsid w:val="00D72D3B"/>
    <w:rsid w:val="00D733A9"/>
    <w:rsid w:val="00D73744"/>
    <w:rsid w:val="00D739AD"/>
    <w:rsid w:val="00D73C6A"/>
    <w:rsid w:val="00D73FEA"/>
    <w:rsid w:val="00D74030"/>
    <w:rsid w:val="00D7425E"/>
    <w:rsid w:val="00D74A8E"/>
    <w:rsid w:val="00D74EBF"/>
    <w:rsid w:val="00D756FE"/>
    <w:rsid w:val="00D75AA0"/>
    <w:rsid w:val="00D76E77"/>
    <w:rsid w:val="00D77013"/>
    <w:rsid w:val="00D77029"/>
    <w:rsid w:val="00D771F3"/>
    <w:rsid w:val="00D772D4"/>
    <w:rsid w:val="00D772EF"/>
    <w:rsid w:val="00D778A1"/>
    <w:rsid w:val="00D77B6F"/>
    <w:rsid w:val="00D80065"/>
    <w:rsid w:val="00D805C9"/>
    <w:rsid w:val="00D809D1"/>
    <w:rsid w:val="00D80CC0"/>
    <w:rsid w:val="00D80EFD"/>
    <w:rsid w:val="00D8102B"/>
    <w:rsid w:val="00D8114A"/>
    <w:rsid w:val="00D81756"/>
    <w:rsid w:val="00D81B57"/>
    <w:rsid w:val="00D82B28"/>
    <w:rsid w:val="00D832F5"/>
    <w:rsid w:val="00D83452"/>
    <w:rsid w:val="00D83B90"/>
    <w:rsid w:val="00D83D44"/>
    <w:rsid w:val="00D83EB1"/>
    <w:rsid w:val="00D842F2"/>
    <w:rsid w:val="00D84931"/>
    <w:rsid w:val="00D84B0C"/>
    <w:rsid w:val="00D8593F"/>
    <w:rsid w:val="00D85A69"/>
    <w:rsid w:val="00D85B7A"/>
    <w:rsid w:val="00D85CFB"/>
    <w:rsid w:val="00D861B7"/>
    <w:rsid w:val="00D86B85"/>
    <w:rsid w:val="00D87D7E"/>
    <w:rsid w:val="00D903C7"/>
    <w:rsid w:val="00D9070F"/>
    <w:rsid w:val="00D90C56"/>
    <w:rsid w:val="00D91205"/>
    <w:rsid w:val="00D91938"/>
    <w:rsid w:val="00D91BCC"/>
    <w:rsid w:val="00D91DC6"/>
    <w:rsid w:val="00D92070"/>
    <w:rsid w:val="00D92B9B"/>
    <w:rsid w:val="00D93326"/>
    <w:rsid w:val="00D9342E"/>
    <w:rsid w:val="00D93A72"/>
    <w:rsid w:val="00D93C6B"/>
    <w:rsid w:val="00D93F98"/>
    <w:rsid w:val="00D94DAE"/>
    <w:rsid w:val="00D95143"/>
    <w:rsid w:val="00D95215"/>
    <w:rsid w:val="00D957FD"/>
    <w:rsid w:val="00D95D0A"/>
    <w:rsid w:val="00D95FBF"/>
    <w:rsid w:val="00D96941"/>
    <w:rsid w:val="00D96BC0"/>
    <w:rsid w:val="00DA0142"/>
    <w:rsid w:val="00DA0151"/>
    <w:rsid w:val="00DA05C0"/>
    <w:rsid w:val="00DA0C4C"/>
    <w:rsid w:val="00DA104D"/>
    <w:rsid w:val="00DA21BC"/>
    <w:rsid w:val="00DA28E2"/>
    <w:rsid w:val="00DA2AA7"/>
    <w:rsid w:val="00DA2EDA"/>
    <w:rsid w:val="00DA2EF0"/>
    <w:rsid w:val="00DA33A4"/>
    <w:rsid w:val="00DA3990"/>
    <w:rsid w:val="00DA3C96"/>
    <w:rsid w:val="00DA4031"/>
    <w:rsid w:val="00DA422F"/>
    <w:rsid w:val="00DA4318"/>
    <w:rsid w:val="00DA4326"/>
    <w:rsid w:val="00DA44F6"/>
    <w:rsid w:val="00DA4C13"/>
    <w:rsid w:val="00DA4EC2"/>
    <w:rsid w:val="00DA53BA"/>
    <w:rsid w:val="00DA55C8"/>
    <w:rsid w:val="00DA55DE"/>
    <w:rsid w:val="00DA66CA"/>
    <w:rsid w:val="00DA695F"/>
    <w:rsid w:val="00DA6D2E"/>
    <w:rsid w:val="00DA76E3"/>
    <w:rsid w:val="00DA7800"/>
    <w:rsid w:val="00DA7E36"/>
    <w:rsid w:val="00DA7FF2"/>
    <w:rsid w:val="00DB0301"/>
    <w:rsid w:val="00DB0367"/>
    <w:rsid w:val="00DB06E4"/>
    <w:rsid w:val="00DB0884"/>
    <w:rsid w:val="00DB110B"/>
    <w:rsid w:val="00DB11D0"/>
    <w:rsid w:val="00DB1487"/>
    <w:rsid w:val="00DB14BA"/>
    <w:rsid w:val="00DB274B"/>
    <w:rsid w:val="00DB297F"/>
    <w:rsid w:val="00DB2ABC"/>
    <w:rsid w:val="00DB2BE4"/>
    <w:rsid w:val="00DB2F3A"/>
    <w:rsid w:val="00DB381E"/>
    <w:rsid w:val="00DB3D7D"/>
    <w:rsid w:val="00DB3F78"/>
    <w:rsid w:val="00DB40A3"/>
    <w:rsid w:val="00DB4A0E"/>
    <w:rsid w:val="00DB4F11"/>
    <w:rsid w:val="00DB4F2F"/>
    <w:rsid w:val="00DB581E"/>
    <w:rsid w:val="00DB5885"/>
    <w:rsid w:val="00DB61A8"/>
    <w:rsid w:val="00DB6210"/>
    <w:rsid w:val="00DB6771"/>
    <w:rsid w:val="00DB697D"/>
    <w:rsid w:val="00DB6B21"/>
    <w:rsid w:val="00DB6E26"/>
    <w:rsid w:val="00DB715D"/>
    <w:rsid w:val="00DB73FE"/>
    <w:rsid w:val="00DB7BF5"/>
    <w:rsid w:val="00DB7EF8"/>
    <w:rsid w:val="00DB7FB5"/>
    <w:rsid w:val="00DC0688"/>
    <w:rsid w:val="00DC0A2F"/>
    <w:rsid w:val="00DC0E7E"/>
    <w:rsid w:val="00DC0FA9"/>
    <w:rsid w:val="00DC11DE"/>
    <w:rsid w:val="00DC1369"/>
    <w:rsid w:val="00DC1828"/>
    <w:rsid w:val="00DC1B55"/>
    <w:rsid w:val="00DC1B99"/>
    <w:rsid w:val="00DC2E02"/>
    <w:rsid w:val="00DC3038"/>
    <w:rsid w:val="00DC36FD"/>
    <w:rsid w:val="00DC3AC5"/>
    <w:rsid w:val="00DC3CCF"/>
    <w:rsid w:val="00DC40EC"/>
    <w:rsid w:val="00DC40F7"/>
    <w:rsid w:val="00DC4459"/>
    <w:rsid w:val="00DC498D"/>
    <w:rsid w:val="00DC4D5B"/>
    <w:rsid w:val="00DC4E76"/>
    <w:rsid w:val="00DC56A2"/>
    <w:rsid w:val="00DC69EF"/>
    <w:rsid w:val="00DC6B64"/>
    <w:rsid w:val="00DC7C46"/>
    <w:rsid w:val="00DD0135"/>
    <w:rsid w:val="00DD0423"/>
    <w:rsid w:val="00DD06D2"/>
    <w:rsid w:val="00DD09F2"/>
    <w:rsid w:val="00DD0A58"/>
    <w:rsid w:val="00DD1264"/>
    <w:rsid w:val="00DD13D6"/>
    <w:rsid w:val="00DD148C"/>
    <w:rsid w:val="00DD1A53"/>
    <w:rsid w:val="00DD1A7B"/>
    <w:rsid w:val="00DD1A7F"/>
    <w:rsid w:val="00DD1B36"/>
    <w:rsid w:val="00DD1BB6"/>
    <w:rsid w:val="00DD23B4"/>
    <w:rsid w:val="00DD26C4"/>
    <w:rsid w:val="00DD31C2"/>
    <w:rsid w:val="00DD3C4C"/>
    <w:rsid w:val="00DD40B4"/>
    <w:rsid w:val="00DD4195"/>
    <w:rsid w:val="00DD4BF1"/>
    <w:rsid w:val="00DD4C5E"/>
    <w:rsid w:val="00DD5087"/>
    <w:rsid w:val="00DD5B18"/>
    <w:rsid w:val="00DD6D8C"/>
    <w:rsid w:val="00DD7A50"/>
    <w:rsid w:val="00DE0274"/>
    <w:rsid w:val="00DE047C"/>
    <w:rsid w:val="00DE076E"/>
    <w:rsid w:val="00DE0842"/>
    <w:rsid w:val="00DE0F8E"/>
    <w:rsid w:val="00DE0F9E"/>
    <w:rsid w:val="00DE122C"/>
    <w:rsid w:val="00DE12FE"/>
    <w:rsid w:val="00DE1801"/>
    <w:rsid w:val="00DE1BD2"/>
    <w:rsid w:val="00DE206F"/>
    <w:rsid w:val="00DE304F"/>
    <w:rsid w:val="00DE383B"/>
    <w:rsid w:val="00DE38A2"/>
    <w:rsid w:val="00DE3F36"/>
    <w:rsid w:val="00DE44E6"/>
    <w:rsid w:val="00DE470C"/>
    <w:rsid w:val="00DE5126"/>
    <w:rsid w:val="00DE554C"/>
    <w:rsid w:val="00DE65B3"/>
    <w:rsid w:val="00DE6663"/>
    <w:rsid w:val="00DE6B33"/>
    <w:rsid w:val="00DE6FE3"/>
    <w:rsid w:val="00DE74DD"/>
    <w:rsid w:val="00DE792C"/>
    <w:rsid w:val="00DE7CFB"/>
    <w:rsid w:val="00DF0069"/>
    <w:rsid w:val="00DF0087"/>
    <w:rsid w:val="00DF0353"/>
    <w:rsid w:val="00DF0E23"/>
    <w:rsid w:val="00DF190B"/>
    <w:rsid w:val="00DF1F23"/>
    <w:rsid w:val="00DF211F"/>
    <w:rsid w:val="00DF2256"/>
    <w:rsid w:val="00DF22B8"/>
    <w:rsid w:val="00DF3040"/>
    <w:rsid w:val="00DF34F3"/>
    <w:rsid w:val="00DF35EA"/>
    <w:rsid w:val="00DF3778"/>
    <w:rsid w:val="00DF391B"/>
    <w:rsid w:val="00DF3A7A"/>
    <w:rsid w:val="00DF4151"/>
    <w:rsid w:val="00DF4C09"/>
    <w:rsid w:val="00DF4EAF"/>
    <w:rsid w:val="00DF5AFD"/>
    <w:rsid w:val="00DF64F1"/>
    <w:rsid w:val="00DF6C5C"/>
    <w:rsid w:val="00DF6ED3"/>
    <w:rsid w:val="00DF750E"/>
    <w:rsid w:val="00DF7A32"/>
    <w:rsid w:val="00DF7B8B"/>
    <w:rsid w:val="00DF7CEC"/>
    <w:rsid w:val="00E0015A"/>
    <w:rsid w:val="00E0021C"/>
    <w:rsid w:val="00E00761"/>
    <w:rsid w:val="00E00AE3"/>
    <w:rsid w:val="00E00CE0"/>
    <w:rsid w:val="00E00D52"/>
    <w:rsid w:val="00E00E9A"/>
    <w:rsid w:val="00E01621"/>
    <w:rsid w:val="00E0179A"/>
    <w:rsid w:val="00E01A71"/>
    <w:rsid w:val="00E01B6B"/>
    <w:rsid w:val="00E0276D"/>
    <w:rsid w:val="00E03009"/>
    <w:rsid w:val="00E03151"/>
    <w:rsid w:val="00E031FC"/>
    <w:rsid w:val="00E038C6"/>
    <w:rsid w:val="00E03DA1"/>
    <w:rsid w:val="00E04ACD"/>
    <w:rsid w:val="00E04CB0"/>
    <w:rsid w:val="00E05D2A"/>
    <w:rsid w:val="00E05FD6"/>
    <w:rsid w:val="00E06B71"/>
    <w:rsid w:val="00E06EB5"/>
    <w:rsid w:val="00E073DF"/>
    <w:rsid w:val="00E07AE7"/>
    <w:rsid w:val="00E07B76"/>
    <w:rsid w:val="00E07D0A"/>
    <w:rsid w:val="00E103C1"/>
    <w:rsid w:val="00E10E98"/>
    <w:rsid w:val="00E11876"/>
    <w:rsid w:val="00E11990"/>
    <w:rsid w:val="00E11D44"/>
    <w:rsid w:val="00E12C5C"/>
    <w:rsid w:val="00E134C1"/>
    <w:rsid w:val="00E137CE"/>
    <w:rsid w:val="00E13831"/>
    <w:rsid w:val="00E13927"/>
    <w:rsid w:val="00E13B91"/>
    <w:rsid w:val="00E13DA5"/>
    <w:rsid w:val="00E1490B"/>
    <w:rsid w:val="00E149C4"/>
    <w:rsid w:val="00E14A68"/>
    <w:rsid w:val="00E15260"/>
    <w:rsid w:val="00E152C8"/>
    <w:rsid w:val="00E15E1F"/>
    <w:rsid w:val="00E163A2"/>
    <w:rsid w:val="00E1724F"/>
    <w:rsid w:val="00E17299"/>
    <w:rsid w:val="00E17452"/>
    <w:rsid w:val="00E17B7D"/>
    <w:rsid w:val="00E17D88"/>
    <w:rsid w:val="00E2089E"/>
    <w:rsid w:val="00E209E1"/>
    <w:rsid w:val="00E20A1F"/>
    <w:rsid w:val="00E20E5A"/>
    <w:rsid w:val="00E210BE"/>
    <w:rsid w:val="00E213B0"/>
    <w:rsid w:val="00E21893"/>
    <w:rsid w:val="00E2238A"/>
    <w:rsid w:val="00E223E9"/>
    <w:rsid w:val="00E22B5B"/>
    <w:rsid w:val="00E22D65"/>
    <w:rsid w:val="00E22D99"/>
    <w:rsid w:val="00E23313"/>
    <w:rsid w:val="00E2337C"/>
    <w:rsid w:val="00E2364F"/>
    <w:rsid w:val="00E23880"/>
    <w:rsid w:val="00E23BDF"/>
    <w:rsid w:val="00E23E02"/>
    <w:rsid w:val="00E23FFC"/>
    <w:rsid w:val="00E243F0"/>
    <w:rsid w:val="00E24630"/>
    <w:rsid w:val="00E2514F"/>
    <w:rsid w:val="00E26072"/>
    <w:rsid w:val="00E26123"/>
    <w:rsid w:val="00E26540"/>
    <w:rsid w:val="00E26737"/>
    <w:rsid w:val="00E26CFC"/>
    <w:rsid w:val="00E27555"/>
    <w:rsid w:val="00E275F6"/>
    <w:rsid w:val="00E278D4"/>
    <w:rsid w:val="00E27B50"/>
    <w:rsid w:val="00E27C46"/>
    <w:rsid w:val="00E30A16"/>
    <w:rsid w:val="00E30C81"/>
    <w:rsid w:val="00E313AA"/>
    <w:rsid w:val="00E3174A"/>
    <w:rsid w:val="00E31B50"/>
    <w:rsid w:val="00E3211F"/>
    <w:rsid w:val="00E3238A"/>
    <w:rsid w:val="00E3248C"/>
    <w:rsid w:val="00E3255E"/>
    <w:rsid w:val="00E32767"/>
    <w:rsid w:val="00E32982"/>
    <w:rsid w:val="00E32999"/>
    <w:rsid w:val="00E33A2C"/>
    <w:rsid w:val="00E345F3"/>
    <w:rsid w:val="00E3481C"/>
    <w:rsid w:val="00E350AC"/>
    <w:rsid w:val="00E350EA"/>
    <w:rsid w:val="00E35AFD"/>
    <w:rsid w:val="00E36233"/>
    <w:rsid w:val="00E36C5D"/>
    <w:rsid w:val="00E36CB2"/>
    <w:rsid w:val="00E36E62"/>
    <w:rsid w:val="00E3705A"/>
    <w:rsid w:val="00E37BDC"/>
    <w:rsid w:val="00E4024E"/>
    <w:rsid w:val="00E40A26"/>
    <w:rsid w:val="00E40B62"/>
    <w:rsid w:val="00E40DBE"/>
    <w:rsid w:val="00E4133D"/>
    <w:rsid w:val="00E41821"/>
    <w:rsid w:val="00E418DE"/>
    <w:rsid w:val="00E424AE"/>
    <w:rsid w:val="00E428C6"/>
    <w:rsid w:val="00E42C8F"/>
    <w:rsid w:val="00E42D5C"/>
    <w:rsid w:val="00E42DF9"/>
    <w:rsid w:val="00E42E18"/>
    <w:rsid w:val="00E4331E"/>
    <w:rsid w:val="00E43469"/>
    <w:rsid w:val="00E435C1"/>
    <w:rsid w:val="00E43F67"/>
    <w:rsid w:val="00E44D66"/>
    <w:rsid w:val="00E44F64"/>
    <w:rsid w:val="00E45265"/>
    <w:rsid w:val="00E459FB"/>
    <w:rsid w:val="00E45FB3"/>
    <w:rsid w:val="00E461F8"/>
    <w:rsid w:val="00E467EA"/>
    <w:rsid w:val="00E469BC"/>
    <w:rsid w:val="00E46AF0"/>
    <w:rsid w:val="00E4722E"/>
    <w:rsid w:val="00E506C0"/>
    <w:rsid w:val="00E508A3"/>
    <w:rsid w:val="00E50CEE"/>
    <w:rsid w:val="00E52621"/>
    <w:rsid w:val="00E527FD"/>
    <w:rsid w:val="00E52BC9"/>
    <w:rsid w:val="00E52F56"/>
    <w:rsid w:val="00E52FEB"/>
    <w:rsid w:val="00E53356"/>
    <w:rsid w:val="00E533D1"/>
    <w:rsid w:val="00E53444"/>
    <w:rsid w:val="00E534EB"/>
    <w:rsid w:val="00E53856"/>
    <w:rsid w:val="00E53CE9"/>
    <w:rsid w:val="00E53FE3"/>
    <w:rsid w:val="00E545AE"/>
    <w:rsid w:val="00E545BF"/>
    <w:rsid w:val="00E546F6"/>
    <w:rsid w:val="00E548E0"/>
    <w:rsid w:val="00E54B62"/>
    <w:rsid w:val="00E54D3C"/>
    <w:rsid w:val="00E550C0"/>
    <w:rsid w:val="00E55557"/>
    <w:rsid w:val="00E55813"/>
    <w:rsid w:val="00E55861"/>
    <w:rsid w:val="00E56078"/>
    <w:rsid w:val="00E56D2D"/>
    <w:rsid w:val="00E57631"/>
    <w:rsid w:val="00E57636"/>
    <w:rsid w:val="00E60550"/>
    <w:rsid w:val="00E60718"/>
    <w:rsid w:val="00E61166"/>
    <w:rsid w:val="00E613DC"/>
    <w:rsid w:val="00E61AFC"/>
    <w:rsid w:val="00E61B84"/>
    <w:rsid w:val="00E61D53"/>
    <w:rsid w:val="00E61E7E"/>
    <w:rsid w:val="00E622AF"/>
    <w:rsid w:val="00E62437"/>
    <w:rsid w:val="00E62459"/>
    <w:rsid w:val="00E63459"/>
    <w:rsid w:val="00E637DD"/>
    <w:rsid w:val="00E63E6A"/>
    <w:rsid w:val="00E63EB3"/>
    <w:rsid w:val="00E63EC8"/>
    <w:rsid w:val="00E648E6"/>
    <w:rsid w:val="00E64908"/>
    <w:rsid w:val="00E64E89"/>
    <w:rsid w:val="00E65B0F"/>
    <w:rsid w:val="00E65E37"/>
    <w:rsid w:val="00E65FFC"/>
    <w:rsid w:val="00E661CA"/>
    <w:rsid w:val="00E662A7"/>
    <w:rsid w:val="00E66E18"/>
    <w:rsid w:val="00E673A5"/>
    <w:rsid w:val="00E673E8"/>
    <w:rsid w:val="00E67B25"/>
    <w:rsid w:val="00E70466"/>
    <w:rsid w:val="00E704C1"/>
    <w:rsid w:val="00E70829"/>
    <w:rsid w:val="00E70C1A"/>
    <w:rsid w:val="00E70CD8"/>
    <w:rsid w:val="00E70E17"/>
    <w:rsid w:val="00E70FD2"/>
    <w:rsid w:val="00E712A7"/>
    <w:rsid w:val="00E715BA"/>
    <w:rsid w:val="00E718EF"/>
    <w:rsid w:val="00E730B1"/>
    <w:rsid w:val="00E733B3"/>
    <w:rsid w:val="00E73528"/>
    <w:rsid w:val="00E735E1"/>
    <w:rsid w:val="00E736B5"/>
    <w:rsid w:val="00E73D7B"/>
    <w:rsid w:val="00E74289"/>
    <w:rsid w:val="00E7484F"/>
    <w:rsid w:val="00E7490C"/>
    <w:rsid w:val="00E75260"/>
    <w:rsid w:val="00E7547E"/>
    <w:rsid w:val="00E755BA"/>
    <w:rsid w:val="00E75681"/>
    <w:rsid w:val="00E7607D"/>
    <w:rsid w:val="00E761D1"/>
    <w:rsid w:val="00E7640A"/>
    <w:rsid w:val="00E76BF8"/>
    <w:rsid w:val="00E7787E"/>
    <w:rsid w:val="00E77DDF"/>
    <w:rsid w:val="00E77E91"/>
    <w:rsid w:val="00E8004A"/>
    <w:rsid w:val="00E8067D"/>
    <w:rsid w:val="00E80E7B"/>
    <w:rsid w:val="00E80F73"/>
    <w:rsid w:val="00E81121"/>
    <w:rsid w:val="00E815A8"/>
    <w:rsid w:val="00E817EF"/>
    <w:rsid w:val="00E8188B"/>
    <w:rsid w:val="00E81ADF"/>
    <w:rsid w:val="00E81EF6"/>
    <w:rsid w:val="00E821D1"/>
    <w:rsid w:val="00E8232B"/>
    <w:rsid w:val="00E828B9"/>
    <w:rsid w:val="00E83C4B"/>
    <w:rsid w:val="00E84290"/>
    <w:rsid w:val="00E84552"/>
    <w:rsid w:val="00E84DA8"/>
    <w:rsid w:val="00E84FD6"/>
    <w:rsid w:val="00E85225"/>
    <w:rsid w:val="00E8542E"/>
    <w:rsid w:val="00E856F1"/>
    <w:rsid w:val="00E85F49"/>
    <w:rsid w:val="00E85FFE"/>
    <w:rsid w:val="00E86222"/>
    <w:rsid w:val="00E86B66"/>
    <w:rsid w:val="00E86C68"/>
    <w:rsid w:val="00E9036C"/>
    <w:rsid w:val="00E90696"/>
    <w:rsid w:val="00E90AF7"/>
    <w:rsid w:val="00E90F80"/>
    <w:rsid w:val="00E919F5"/>
    <w:rsid w:val="00E91C5D"/>
    <w:rsid w:val="00E91CC9"/>
    <w:rsid w:val="00E91FAF"/>
    <w:rsid w:val="00E9204E"/>
    <w:rsid w:val="00E92890"/>
    <w:rsid w:val="00E931EA"/>
    <w:rsid w:val="00E93C74"/>
    <w:rsid w:val="00E93FCD"/>
    <w:rsid w:val="00E943EB"/>
    <w:rsid w:val="00E946F2"/>
    <w:rsid w:val="00E9492C"/>
    <w:rsid w:val="00E94BC6"/>
    <w:rsid w:val="00E94C03"/>
    <w:rsid w:val="00E95546"/>
    <w:rsid w:val="00E95565"/>
    <w:rsid w:val="00E958DD"/>
    <w:rsid w:val="00E95975"/>
    <w:rsid w:val="00E95BC2"/>
    <w:rsid w:val="00E96797"/>
    <w:rsid w:val="00E9698F"/>
    <w:rsid w:val="00E969D1"/>
    <w:rsid w:val="00E96BFA"/>
    <w:rsid w:val="00E96E99"/>
    <w:rsid w:val="00E9712D"/>
    <w:rsid w:val="00E9773F"/>
    <w:rsid w:val="00E97A78"/>
    <w:rsid w:val="00E97D0B"/>
    <w:rsid w:val="00EA0003"/>
    <w:rsid w:val="00EA00FA"/>
    <w:rsid w:val="00EA04B2"/>
    <w:rsid w:val="00EA09C8"/>
    <w:rsid w:val="00EA0B9C"/>
    <w:rsid w:val="00EA12AD"/>
    <w:rsid w:val="00EA133D"/>
    <w:rsid w:val="00EA1CCC"/>
    <w:rsid w:val="00EA2332"/>
    <w:rsid w:val="00EA23E5"/>
    <w:rsid w:val="00EA27FC"/>
    <w:rsid w:val="00EA2884"/>
    <w:rsid w:val="00EA289F"/>
    <w:rsid w:val="00EA2BB9"/>
    <w:rsid w:val="00EA30B6"/>
    <w:rsid w:val="00EA311C"/>
    <w:rsid w:val="00EA315B"/>
    <w:rsid w:val="00EA3616"/>
    <w:rsid w:val="00EA3C5E"/>
    <w:rsid w:val="00EA3CA4"/>
    <w:rsid w:val="00EA3D77"/>
    <w:rsid w:val="00EA3FFE"/>
    <w:rsid w:val="00EA41DB"/>
    <w:rsid w:val="00EA49A4"/>
    <w:rsid w:val="00EA50DA"/>
    <w:rsid w:val="00EA56BA"/>
    <w:rsid w:val="00EA5ADE"/>
    <w:rsid w:val="00EA5D0F"/>
    <w:rsid w:val="00EA600A"/>
    <w:rsid w:val="00EA6059"/>
    <w:rsid w:val="00EA61CA"/>
    <w:rsid w:val="00EA6BDB"/>
    <w:rsid w:val="00EA6E76"/>
    <w:rsid w:val="00EA7720"/>
    <w:rsid w:val="00EA784C"/>
    <w:rsid w:val="00EA7DD1"/>
    <w:rsid w:val="00EB025E"/>
    <w:rsid w:val="00EB053C"/>
    <w:rsid w:val="00EB0A3D"/>
    <w:rsid w:val="00EB0E60"/>
    <w:rsid w:val="00EB0EE6"/>
    <w:rsid w:val="00EB0F97"/>
    <w:rsid w:val="00EB104D"/>
    <w:rsid w:val="00EB1119"/>
    <w:rsid w:val="00EB138B"/>
    <w:rsid w:val="00EB17EC"/>
    <w:rsid w:val="00EB28F8"/>
    <w:rsid w:val="00EB2A06"/>
    <w:rsid w:val="00EB44FA"/>
    <w:rsid w:val="00EB4611"/>
    <w:rsid w:val="00EB47EF"/>
    <w:rsid w:val="00EB4BC2"/>
    <w:rsid w:val="00EB4C53"/>
    <w:rsid w:val="00EB4E09"/>
    <w:rsid w:val="00EB5191"/>
    <w:rsid w:val="00EB55F6"/>
    <w:rsid w:val="00EB5960"/>
    <w:rsid w:val="00EB61FF"/>
    <w:rsid w:val="00EB71E4"/>
    <w:rsid w:val="00EB7B39"/>
    <w:rsid w:val="00EC062B"/>
    <w:rsid w:val="00EC0663"/>
    <w:rsid w:val="00EC0865"/>
    <w:rsid w:val="00EC1771"/>
    <w:rsid w:val="00EC1A51"/>
    <w:rsid w:val="00EC1E29"/>
    <w:rsid w:val="00EC1E32"/>
    <w:rsid w:val="00EC1FE5"/>
    <w:rsid w:val="00EC216D"/>
    <w:rsid w:val="00EC2967"/>
    <w:rsid w:val="00EC3198"/>
    <w:rsid w:val="00EC3659"/>
    <w:rsid w:val="00EC36C0"/>
    <w:rsid w:val="00EC392C"/>
    <w:rsid w:val="00EC3950"/>
    <w:rsid w:val="00EC3F10"/>
    <w:rsid w:val="00EC4407"/>
    <w:rsid w:val="00EC44E9"/>
    <w:rsid w:val="00EC4856"/>
    <w:rsid w:val="00EC49EF"/>
    <w:rsid w:val="00EC4DFC"/>
    <w:rsid w:val="00EC5C4E"/>
    <w:rsid w:val="00EC5D5B"/>
    <w:rsid w:val="00EC79A2"/>
    <w:rsid w:val="00EC7B55"/>
    <w:rsid w:val="00ED0140"/>
    <w:rsid w:val="00ED02A1"/>
    <w:rsid w:val="00ED0330"/>
    <w:rsid w:val="00ED0A38"/>
    <w:rsid w:val="00ED0FCE"/>
    <w:rsid w:val="00ED150E"/>
    <w:rsid w:val="00ED1CDA"/>
    <w:rsid w:val="00ED2217"/>
    <w:rsid w:val="00ED24F5"/>
    <w:rsid w:val="00ED26CB"/>
    <w:rsid w:val="00ED29FF"/>
    <w:rsid w:val="00ED2E3E"/>
    <w:rsid w:val="00ED3170"/>
    <w:rsid w:val="00ED3620"/>
    <w:rsid w:val="00ED39BE"/>
    <w:rsid w:val="00ED409D"/>
    <w:rsid w:val="00ED41EB"/>
    <w:rsid w:val="00ED4215"/>
    <w:rsid w:val="00ED461E"/>
    <w:rsid w:val="00ED4A23"/>
    <w:rsid w:val="00ED4E9C"/>
    <w:rsid w:val="00ED564D"/>
    <w:rsid w:val="00ED56A1"/>
    <w:rsid w:val="00ED5C7C"/>
    <w:rsid w:val="00ED6234"/>
    <w:rsid w:val="00ED63E5"/>
    <w:rsid w:val="00ED6C1D"/>
    <w:rsid w:val="00ED6E8F"/>
    <w:rsid w:val="00ED70FF"/>
    <w:rsid w:val="00ED72B0"/>
    <w:rsid w:val="00ED7957"/>
    <w:rsid w:val="00ED7EFC"/>
    <w:rsid w:val="00EE0170"/>
    <w:rsid w:val="00EE0317"/>
    <w:rsid w:val="00EE0587"/>
    <w:rsid w:val="00EE073A"/>
    <w:rsid w:val="00EE0B57"/>
    <w:rsid w:val="00EE0DD5"/>
    <w:rsid w:val="00EE0F04"/>
    <w:rsid w:val="00EE1299"/>
    <w:rsid w:val="00EE13D8"/>
    <w:rsid w:val="00EE1D71"/>
    <w:rsid w:val="00EE206A"/>
    <w:rsid w:val="00EE2301"/>
    <w:rsid w:val="00EE2C86"/>
    <w:rsid w:val="00EE2D37"/>
    <w:rsid w:val="00EE3257"/>
    <w:rsid w:val="00EE36D3"/>
    <w:rsid w:val="00EE3A23"/>
    <w:rsid w:val="00EE3E6D"/>
    <w:rsid w:val="00EE427A"/>
    <w:rsid w:val="00EE453D"/>
    <w:rsid w:val="00EE4B3E"/>
    <w:rsid w:val="00EE4F42"/>
    <w:rsid w:val="00EE520F"/>
    <w:rsid w:val="00EE52EF"/>
    <w:rsid w:val="00EE567A"/>
    <w:rsid w:val="00EE58DD"/>
    <w:rsid w:val="00EE58F2"/>
    <w:rsid w:val="00EE68C7"/>
    <w:rsid w:val="00EE6FCB"/>
    <w:rsid w:val="00EE730F"/>
    <w:rsid w:val="00EE761C"/>
    <w:rsid w:val="00EE7629"/>
    <w:rsid w:val="00EE7A6A"/>
    <w:rsid w:val="00EF01E6"/>
    <w:rsid w:val="00EF0272"/>
    <w:rsid w:val="00EF06E9"/>
    <w:rsid w:val="00EF0818"/>
    <w:rsid w:val="00EF0935"/>
    <w:rsid w:val="00EF0CDC"/>
    <w:rsid w:val="00EF1619"/>
    <w:rsid w:val="00EF19A6"/>
    <w:rsid w:val="00EF2143"/>
    <w:rsid w:val="00EF285A"/>
    <w:rsid w:val="00EF2F5B"/>
    <w:rsid w:val="00EF2FF0"/>
    <w:rsid w:val="00EF34CC"/>
    <w:rsid w:val="00EF3C6E"/>
    <w:rsid w:val="00EF4C57"/>
    <w:rsid w:val="00EF51B8"/>
    <w:rsid w:val="00EF523E"/>
    <w:rsid w:val="00EF5370"/>
    <w:rsid w:val="00EF5D2A"/>
    <w:rsid w:val="00EF604E"/>
    <w:rsid w:val="00EF6489"/>
    <w:rsid w:val="00EF672B"/>
    <w:rsid w:val="00EF69AC"/>
    <w:rsid w:val="00EF7038"/>
    <w:rsid w:val="00EF72B7"/>
    <w:rsid w:val="00EF770C"/>
    <w:rsid w:val="00F001AD"/>
    <w:rsid w:val="00F00661"/>
    <w:rsid w:val="00F00A74"/>
    <w:rsid w:val="00F00F40"/>
    <w:rsid w:val="00F01993"/>
    <w:rsid w:val="00F01F20"/>
    <w:rsid w:val="00F02377"/>
    <w:rsid w:val="00F027F8"/>
    <w:rsid w:val="00F02DAD"/>
    <w:rsid w:val="00F02DFB"/>
    <w:rsid w:val="00F02F86"/>
    <w:rsid w:val="00F045A8"/>
    <w:rsid w:val="00F04FE5"/>
    <w:rsid w:val="00F05479"/>
    <w:rsid w:val="00F0563B"/>
    <w:rsid w:val="00F057EA"/>
    <w:rsid w:val="00F0593A"/>
    <w:rsid w:val="00F05C1E"/>
    <w:rsid w:val="00F05D4B"/>
    <w:rsid w:val="00F06162"/>
    <w:rsid w:val="00F066D3"/>
    <w:rsid w:val="00F06C64"/>
    <w:rsid w:val="00F07589"/>
    <w:rsid w:val="00F07859"/>
    <w:rsid w:val="00F10456"/>
    <w:rsid w:val="00F105C2"/>
    <w:rsid w:val="00F10805"/>
    <w:rsid w:val="00F108C1"/>
    <w:rsid w:val="00F10A20"/>
    <w:rsid w:val="00F10B06"/>
    <w:rsid w:val="00F11759"/>
    <w:rsid w:val="00F11D0E"/>
    <w:rsid w:val="00F12046"/>
    <w:rsid w:val="00F12199"/>
    <w:rsid w:val="00F125AB"/>
    <w:rsid w:val="00F12744"/>
    <w:rsid w:val="00F12CE0"/>
    <w:rsid w:val="00F134AE"/>
    <w:rsid w:val="00F13C53"/>
    <w:rsid w:val="00F13E2C"/>
    <w:rsid w:val="00F1457E"/>
    <w:rsid w:val="00F14618"/>
    <w:rsid w:val="00F148BF"/>
    <w:rsid w:val="00F1493C"/>
    <w:rsid w:val="00F149CC"/>
    <w:rsid w:val="00F15067"/>
    <w:rsid w:val="00F1514E"/>
    <w:rsid w:val="00F15A14"/>
    <w:rsid w:val="00F15D0B"/>
    <w:rsid w:val="00F1602A"/>
    <w:rsid w:val="00F16244"/>
    <w:rsid w:val="00F164AB"/>
    <w:rsid w:val="00F16891"/>
    <w:rsid w:val="00F168F5"/>
    <w:rsid w:val="00F16BC3"/>
    <w:rsid w:val="00F170DC"/>
    <w:rsid w:val="00F1725D"/>
    <w:rsid w:val="00F172D4"/>
    <w:rsid w:val="00F178C9"/>
    <w:rsid w:val="00F17C71"/>
    <w:rsid w:val="00F20228"/>
    <w:rsid w:val="00F2031D"/>
    <w:rsid w:val="00F20482"/>
    <w:rsid w:val="00F20E37"/>
    <w:rsid w:val="00F2117F"/>
    <w:rsid w:val="00F21344"/>
    <w:rsid w:val="00F213B2"/>
    <w:rsid w:val="00F2147F"/>
    <w:rsid w:val="00F216E7"/>
    <w:rsid w:val="00F21E0D"/>
    <w:rsid w:val="00F224A8"/>
    <w:rsid w:val="00F22831"/>
    <w:rsid w:val="00F2345A"/>
    <w:rsid w:val="00F23591"/>
    <w:rsid w:val="00F23F61"/>
    <w:rsid w:val="00F242D5"/>
    <w:rsid w:val="00F24374"/>
    <w:rsid w:val="00F2452D"/>
    <w:rsid w:val="00F2582A"/>
    <w:rsid w:val="00F264E7"/>
    <w:rsid w:val="00F265F1"/>
    <w:rsid w:val="00F26769"/>
    <w:rsid w:val="00F26F7E"/>
    <w:rsid w:val="00F2718E"/>
    <w:rsid w:val="00F27811"/>
    <w:rsid w:val="00F2789E"/>
    <w:rsid w:val="00F27F73"/>
    <w:rsid w:val="00F302E8"/>
    <w:rsid w:val="00F30BA6"/>
    <w:rsid w:val="00F30FC3"/>
    <w:rsid w:val="00F310D6"/>
    <w:rsid w:val="00F315BF"/>
    <w:rsid w:val="00F32277"/>
    <w:rsid w:val="00F32E19"/>
    <w:rsid w:val="00F3361C"/>
    <w:rsid w:val="00F34364"/>
    <w:rsid w:val="00F34684"/>
    <w:rsid w:val="00F34C6E"/>
    <w:rsid w:val="00F355E2"/>
    <w:rsid w:val="00F35947"/>
    <w:rsid w:val="00F36BED"/>
    <w:rsid w:val="00F36D55"/>
    <w:rsid w:val="00F36EEA"/>
    <w:rsid w:val="00F37C0E"/>
    <w:rsid w:val="00F37F71"/>
    <w:rsid w:val="00F40151"/>
    <w:rsid w:val="00F40C11"/>
    <w:rsid w:val="00F428B8"/>
    <w:rsid w:val="00F4293A"/>
    <w:rsid w:val="00F42EAD"/>
    <w:rsid w:val="00F42F01"/>
    <w:rsid w:val="00F42F04"/>
    <w:rsid w:val="00F43091"/>
    <w:rsid w:val="00F4313D"/>
    <w:rsid w:val="00F433AC"/>
    <w:rsid w:val="00F442D2"/>
    <w:rsid w:val="00F444A5"/>
    <w:rsid w:val="00F446E1"/>
    <w:rsid w:val="00F44D45"/>
    <w:rsid w:val="00F44EB4"/>
    <w:rsid w:val="00F4529B"/>
    <w:rsid w:val="00F4539B"/>
    <w:rsid w:val="00F453F5"/>
    <w:rsid w:val="00F4599C"/>
    <w:rsid w:val="00F463D0"/>
    <w:rsid w:val="00F464DB"/>
    <w:rsid w:val="00F465E0"/>
    <w:rsid w:val="00F46B53"/>
    <w:rsid w:val="00F47225"/>
    <w:rsid w:val="00F475CC"/>
    <w:rsid w:val="00F50915"/>
    <w:rsid w:val="00F50A0A"/>
    <w:rsid w:val="00F50CD2"/>
    <w:rsid w:val="00F50E41"/>
    <w:rsid w:val="00F51436"/>
    <w:rsid w:val="00F517DC"/>
    <w:rsid w:val="00F51A88"/>
    <w:rsid w:val="00F51D9A"/>
    <w:rsid w:val="00F521C4"/>
    <w:rsid w:val="00F52308"/>
    <w:rsid w:val="00F52912"/>
    <w:rsid w:val="00F52AF5"/>
    <w:rsid w:val="00F52CF6"/>
    <w:rsid w:val="00F53368"/>
    <w:rsid w:val="00F5383C"/>
    <w:rsid w:val="00F53C03"/>
    <w:rsid w:val="00F548C2"/>
    <w:rsid w:val="00F54DB0"/>
    <w:rsid w:val="00F551DC"/>
    <w:rsid w:val="00F55CB1"/>
    <w:rsid w:val="00F55F34"/>
    <w:rsid w:val="00F5646E"/>
    <w:rsid w:val="00F56535"/>
    <w:rsid w:val="00F56908"/>
    <w:rsid w:val="00F56B15"/>
    <w:rsid w:val="00F570ED"/>
    <w:rsid w:val="00F57AF5"/>
    <w:rsid w:val="00F57DD6"/>
    <w:rsid w:val="00F57F76"/>
    <w:rsid w:val="00F6022D"/>
    <w:rsid w:val="00F60D08"/>
    <w:rsid w:val="00F61753"/>
    <w:rsid w:val="00F61CA9"/>
    <w:rsid w:val="00F620C7"/>
    <w:rsid w:val="00F625E1"/>
    <w:rsid w:val="00F62C0E"/>
    <w:rsid w:val="00F62EE5"/>
    <w:rsid w:val="00F635FA"/>
    <w:rsid w:val="00F63ADE"/>
    <w:rsid w:val="00F63E3F"/>
    <w:rsid w:val="00F64051"/>
    <w:rsid w:val="00F6433C"/>
    <w:rsid w:val="00F64F1F"/>
    <w:rsid w:val="00F64F3C"/>
    <w:rsid w:val="00F65093"/>
    <w:rsid w:val="00F65246"/>
    <w:rsid w:val="00F65442"/>
    <w:rsid w:val="00F66779"/>
    <w:rsid w:val="00F66846"/>
    <w:rsid w:val="00F668C3"/>
    <w:rsid w:val="00F66997"/>
    <w:rsid w:val="00F66AAA"/>
    <w:rsid w:val="00F66D3A"/>
    <w:rsid w:val="00F66EEC"/>
    <w:rsid w:val="00F670D7"/>
    <w:rsid w:val="00F673A7"/>
    <w:rsid w:val="00F67E42"/>
    <w:rsid w:val="00F70AA5"/>
    <w:rsid w:val="00F71632"/>
    <w:rsid w:val="00F71712"/>
    <w:rsid w:val="00F71E52"/>
    <w:rsid w:val="00F7208C"/>
    <w:rsid w:val="00F736D8"/>
    <w:rsid w:val="00F74743"/>
    <w:rsid w:val="00F74752"/>
    <w:rsid w:val="00F748A5"/>
    <w:rsid w:val="00F74B94"/>
    <w:rsid w:val="00F750FC"/>
    <w:rsid w:val="00F75498"/>
    <w:rsid w:val="00F75AE7"/>
    <w:rsid w:val="00F76102"/>
    <w:rsid w:val="00F763B6"/>
    <w:rsid w:val="00F766BC"/>
    <w:rsid w:val="00F76798"/>
    <w:rsid w:val="00F76E57"/>
    <w:rsid w:val="00F770D4"/>
    <w:rsid w:val="00F77492"/>
    <w:rsid w:val="00F77A17"/>
    <w:rsid w:val="00F77AA4"/>
    <w:rsid w:val="00F77CE9"/>
    <w:rsid w:val="00F80448"/>
    <w:rsid w:val="00F80554"/>
    <w:rsid w:val="00F807AF"/>
    <w:rsid w:val="00F80D61"/>
    <w:rsid w:val="00F81103"/>
    <w:rsid w:val="00F813CE"/>
    <w:rsid w:val="00F81554"/>
    <w:rsid w:val="00F81A5A"/>
    <w:rsid w:val="00F81F08"/>
    <w:rsid w:val="00F82088"/>
    <w:rsid w:val="00F82B2E"/>
    <w:rsid w:val="00F82CDB"/>
    <w:rsid w:val="00F82D14"/>
    <w:rsid w:val="00F82FE0"/>
    <w:rsid w:val="00F8337E"/>
    <w:rsid w:val="00F84B71"/>
    <w:rsid w:val="00F84F6A"/>
    <w:rsid w:val="00F85288"/>
    <w:rsid w:val="00F8541D"/>
    <w:rsid w:val="00F858C9"/>
    <w:rsid w:val="00F8612E"/>
    <w:rsid w:val="00F8667A"/>
    <w:rsid w:val="00F8682E"/>
    <w:rsid w:val="00F8692C"/>
    <w:rsid w:val="00F86C1F"/>
    <w:rsid w:val="00F87C38"/>
    <w:rsid w:val="00F87F03"/>
    <w:rsid w:val="00F902E7"/>
    <w:rsid w:val="00F903CC"/>
    <w:rsid w:val="00F90410"/>
    <w:rsid w:val="00F90BE3"/>
    <w:rsid w:val="00F90D6C"/>
    <w:rsid w:val="00F90F85"/>
    <w:rsid w:val="00F916EA"/>
    <w:rsid w:val="00F918ED"/>
    <w:rsid w:val="00F91AC6"/>
    <w:rsid w:val="00F92057"/>
    <w:rsid w:val="00F9206D"/>
    <w:rsid w:val="00F92852"/>
    <w:rsid w:val="00F92B2A"/>
    <w:rsid w:val="00F92D27"/>
    <w:rsid w:val="00F92DCC"/>
    <w:rsid w:val="00F92E87"/>
    <w:rsid w:val="00F92EF3"/>
    <w:rsid w:val="00F9339C"/>
    <w:rsid w:val="00F93527"/>
    <w:rsid w:val="00F93B6E"/>
    <w:rsid w:val="00F93EAA"/>
    <w:rsid w:val="00F93FFE"/>
    <w:rsid w:val="00F94544"/>
    <w:rsid w:val="00F94727"/>
    <w:rsid w:val="00F94894"/>
    <w:rsid w:val="00F9497F"/>
    <w:rsid w:val="00F95338"/>
    <w:rsid w:val="00F9535C"/>
    <w:rsid w:val="00F953DD"/>
    <w:rsid w:val="00F958CF"/>
    <w:rsid w:val="00F966B4"/>
    <w:rsid w:val="00F96866"/>
    <w:rsid w:val="00F96966"/>
    <w:rsid w:val="00F96971"/>
    <w:rsid w:val="00F96B47"/>
    <w:rsid w:val="00F97AE3"/>
    <w:rsid w:val="00F97B3B"/>
    <w:rsid w:val="00F97F51"/>
    <w:rsid w:val="00F97FAA"/>
    <w:rsid w:val="00FA041A"/>
    <w:rsid w:val="00FA0B83"/>
    <w:rsid w:val="00FA0CBC"/>
    <w:rsid w:val="00FA0E57"/>
    <w:rsid w:val="00FA0EBD"/>
    <w:rsid w:val="00FA0FB7"/>
    <w:rsid w:val="00FA103D"/>
    <w:rsid w:val="00FA131C"/>
    <w:rsid w:val="00FA1381"/>
    <w:rsid w:val="00FA1573"/>
    <w:rsid w:val="00FA162E"/>
    <w:rsid w:val="00FA1852"/>
    <w:rsid w:val="00FA230D"/>
    <w:rsid w:val="00FA2A58"/>
    <w:rsid w:val="00FA2B43"/>
    <w:rsid w:val="00FA2D8C"/>
    <w:rsid w:val="00FA2D96"/>
    <w:rsid w:val="00FA2DC5"/>
    <w:rsid w:val="00FA3159"/>
    <w:rsid w:val="00FA3562"/>
    <w:rsid w:val="00FA3DB1"/>
    <w:rsid w:val="00FA44A9"/>
    <w:rsid w:val="00FA47B7"/>
    <w:rsid w:val="00FA49E5"/>
    <w:rsid w:val="00FA4A60"/>
    <w:rsid w:val="00FA4C01"/>
    <w:rsid w:val="00FA504A"/>
    <w:rsid w:val="00FA5068"/>
    <w:rsid w:val="00FA51DC"/>
    <w:rsid w:val="00FA54B4"/>
    <w:rsid w:val="00FA564B"/>
    <w:rsid w:val="00FA5DEC"/>
    <w:rsid w:val="00FA6A34"/>
    <w:rsid w:val="00FA6F5C"/>
    <w:rsid w:val="00FA73F4"/>
    <w:rsid w:val="00FA7982"/>
    <w:rsid w:val="00FB03DE"/>
    <w:rsid w:val="00FB04EA"/>
    <w:rsid w:val="00FB07A4"/>
    <w:rsid w:val="00FB0938"/>
    <w:rsid w:val="00FB0FB7"/>
    <w:rsid w:val="00FB0FFA"/>
    <w:rsid w:val="00FB11F3"/>
    <w:rsid w:val="00FB17D3"/>
    <w:rsid w:val="00FB1B38"/>
    <w:rsid w:val="00FB1B91"/>
    <w:rsid w:val="00FB2804"/>
    <w:rsid w:val="00FB2853"/>
    <w:rsid w:val="00FB288A"/>
    <w:rsid w:val="00FB2A8D"/>
    <w:rsid w:val="00FB2BDC"/>
    <w:rsid w:val="00FB2DF4"/>
    <w:rsid w:val="00FB3332"/>
    <w:rsid w:val="00FB363E"/>
    <w:rsid w:val="00FB3A74"/>
    <w:rsid w:val="00FB3CF2"/>
    <w:rsid w:val="00FB401A"/>
    <w:rsid w:val="00FB42D8"/>
    <w:rsid w:val="00FB44E2"/>
    <w:rsid w:val="00FB45CF"/>
    <w:rsid w:val="00FB474F"/>
    <w:rsid w:val="00FB5A31"/>
    <w:rsid w:val="00FB5ED8"/>
    <w:rsid w:val="00FB5FBD"/>
    <w:rsid w:val="00FB5FD9"/>
    <w:rsid w:val="00FB60C1"/>
    <w:rsid w:val="00FB60CC"/>
    <w:rsid w:val="00FB649E"/>
    <w:rsid w:val="00FB6501"/>
    <w:rsid w:val="00FB67A8"/>
    <w:rsid w:val="00FB6EE4"/>
    <w:rsid w:val="00FB7054"/>
    <w:rsid w:val="00FB7ADF"/>
    <w:rsid w:val="00FB7B44"/>
    <w:rsid w:val="00FC01A2"/>
    <w:rsid w:val="00FC0858"/>
    <w:rsid w:val="00FC163B"/>
    <w:rsid w:val="00FC163C"/>
    <w:rsid w:val="00FC2100"/>
    <w:rsid w:val="00FC2710"/>
    <w:rsid w:val="00FC27C6"/>
    <w:rsid w:val="00FC29BD"/>
    <w:rsid w:val="00FC2CB0"/>
    <w:rsid w:val="00FC2CDA"/>
    <w:rsid w:val="00FC2D8D"/>
    <w:rsid w:val="00FC3023"/>
    <w:rsid w:val="00FC35EE"/>
    <w:rsid w:val="00FC38E8"/>
    <w:rsid w:val="00FC3923"/>
    <w:rsid w:val="00FC3DCE"/>
    <w:rsid w:val="00FC427E"/>
    <w:rsid w:val="00FC4371"/>
    <w:rsid w:val="00FC476D"/>
    <w:rsid w:val="00FC4BC5"/>
    <w:rsid w:val="00FC4DF9"/>
    <w:rsid w:val="00FC50E8"/>
    <w:rsid w:val="00FC5A4B"/>
    <w:rsid w:val="00FC60A8"/>
    <w:rsid w:val="00FC6610"/>
    <w:rsid w:val="00FC6670"/>
    <w:rsid w:val="00FC6935"/>
    <w:rsid w:val="00FC6943"/>
    <w:rsid w:val="00FC6BDA"/>
    <w:rsid w:val="00FC6BEA"/>
    <w:rsid w:val="00FC6FF6"/>
    <w:rsid w:val="00FC73AC"/>
    <w:rsid w:val="00FC75D5"/>
    <w:rsid w:val="00FC76ED"/>
    <w:rsid w:val="00FC7A45"/>
    <w:rsid w:val="00FC7DE0"/>
    <w:rsid w:val="00FD0438"/>
    <w:rsid w:val="00FD0862"/>
    <w:rsid w:val="00FD0ADE"/>
    <w:rsid w:val="00FD0B49"/>
    <w:rsid w:val="00FD1E3C"/>
    <w:rsid w:val="00FD20E4"/>
    <w:rsid w:val="00FD24BA"/>
    <w:rsid w:val="00FD3764"/>
    <w:rsid w:val="00FD3A60"/>
    <w:rsid w:val="00FD3B35"/>
    <w:rsid w:val="00FD3EC9"/>
    <w:rsid w:val="00FD4A43"/>
    <w:rsid w:val="00FD4A7F"/>
    <w:rsid w:val="00FD4E03"/>
    <w:rsid w:val="00FD5503"/>
    <w:rsid w:val="00FD64B9"/>
    <w:rsid w:val="00FD64F1"/>
    <w:rsid w:val="00FD6708"/>
    <w:rsid w:val="00FD6ED6"/>
    <w:rsid w:val="00FD7779"/>
    <w:rsid w:val="00FD7AB7"/>
    <w:rsid w:val="00FD7B59"/>
    <w:rsid w:val="00FD7B9D"/>
    <w:rsid w:val="00FD7C1E"/>
    <w:rsid w:val="00FE0EBF"/>
    <w:rsid w:val="00FE10FB"/>
    <w:rsid w:val="00FE1277"/>
    <w:rsid w:val="00FE1548"/>
    <w:rsid w:val="00FE1C22"/>
    <w:rsid w:val="00FE1CA9"/>
    <w:rsid w:val="00FE1E01"/>
    <w:rsid w:val="00FE2859"/>
    <w:rsid w:val="00FE2BB1"/>
    <w:rsid w:val="00FE31FE"/>
    <w:rsid w:val="00FE357F"/>
    <w:rsid w:val="00FE3D42"/>
    <w:rsid w:val="00FE3D70"/>
    <w:rsid w:val="00FE4265"/>
    <w:rsid w:val="00FE582F"/>
    <w:rsid w:val="00FE584E"/>
    <w:rsid w:val="00FE5B18"/>
    <w:rsid w:val="00FE6102"/>
    <w:rsid w:val="00FE676A"/>
    <w:rsid w:val="00FE6811"/>
    <w:rsid w:val="00FE6B2D"/>
    <w:rsid w:val="00FE7336"/>
    <w:rsid w:val="00FE792C"/>
    <w:rsid w:val="00FE7AFD"/>
    <w:rsid w:val="00FE7F2F"/>
    <w:rsid w:val="00FF0130"/>
    <w:rsid w:val="00FF0646"/>
    <w:rsid w:val="00FF082D"/>
    <w:rsid w:val="00FF08DF"/>
    <w:rsid w:val="00FF0E6E"/>
    <w:rsid w:val="00FF1189"/>
    <w:rsid w:val="00FF1460"/>
    <w:rsid w:val="00FF192F"/>
    <w:rsid w:val="00FF2203"/>
    <w:rsid w:val="00FF28A6"/>
    <w:rsid w:val="00FF2B71"/>
    <w:rsid w:val="00FF34C0"/>
    <w:rsid w:val="00FF36E2"/>
    <w:rsid w:val="00FF3D26"/>
    <w:rsid w:val="00FF3F04"/>
    <w:rsid w:val="00FF41B2"/>
    <w:rsid w:val="00FF49D0"/>
    <w:rsid w:val="00FF4A4C"/>
    <w:rsid w:val="00FF4A83"/>
    <w:rsid w:val="00FF4DE6"/>
    <w:rsid w:val="00FF54E3"/>
    <w:rsid w:val="00FF573C"/>
    <w:rsid w:val="00FF6945"/>
    <w:rsid w:val="00FF6B11"/>
    <w:rsid w:val="00FF7223"/>
    <w:rsid w:val="00FF77CC"/>
    <w:rsid w:val="00FF7813"/>
    <w:rsid w:val="00FF7B17"/>
    <w:rsid w:val="00FF7CB8"/>
    <w:rsid w:val="00FF7D0E"/>
    <w:rsid w:val="00FF7D90"/>
    <w:rsid w:val="00FF7FE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12EE38D"/>
  <w15:docId w15:val="{01D112AD-CDF0-407C-B808-9E9498FCF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3686"/>
    <w:pPr>
      <w:spacing w:after="200" w:line="276" w:lineRule="auto"/>
    </w:pPr>
    <w:rPr>
      <w:sz w:val="22"/>
      <w:szCs w:val="22"/>
    </w:rPr>
  </w:style>
  <w:style w:type="paragraph" w:styleId="Heading2">
    <w:name w:val="heading 2"/>
    <w:basedOn w:val="Normal"/>
    <w:link w:val="Heading2Char"/>
    <w:qFormat/>
    <w:rsid w:val="00947F60"/>
    <w:pPr>
      <w:spacing w:before="100" w:beforeAutospacing="1" w:after="100" w:afterAutospacing="1" w:line="240" w:lineRule="auto"/>
      <w:outlineLvl w:val="1"/>
    </w:pPr>
    <w:rPr>
      <w:rFonts w:ascii="Times New Roman" w:hAnsi="Times New Roman"/>
      <w:b/>
      <w:bCs/>
      <w:sz w:val="36"/>
      <w:szCs w:val="3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947F60"/>
    <w:rPr>
      <w:rFonts w:ascii="Times New Roman" w:hAnsi="Times New Roman" w:cs="Times New Roman"/>
      <w:b/>
      <w:bCs/>
      <w:sz w:val="36"/>
      <w:szCs w:val="36"/>
    </w:rPr>
  </w:style>
  <w:style w:type="paragraph" w:styleId="Footer">
    <w:name w:val="footer"/>
    <w:basedOn w:val="Normal"/>
    <w:link w:val="FooterChar"/>
    <w:uiPriority w:val="99"/>
    <w:rsid w:val="00E27555"/>
    <w:pPr>
      <w:tabs>
        <w:tab w:val="center" w:pos="4680"/>
        <w:tab w:val="right" w:pos="9360"/>
      </w:tabs>
      <w:spacing w:after="0" w:line="240" w:lineRule="auto"/>
    </w:pPr>
    <w:rPr>
      <w:rFonts w:ascii="Times New Roman" w:hAnsi="Times New Roman"/>
      <w:sz w:val="28"/>
      <w:szCs w:val="20"/>
      <w:lang w:val="x-none" w:eastAsia="x-none"/>
    </w:rPr>
  </w:style>
  <w:style w:type="character" w:customStyle="1" w:styleId="FooterChar">
    <w:name w:val="Footer Char"/>
    <w:link w:val="Footer"/>
    <w:uiPriority w:val="99"/>
    <w:locked/>
    <w:rsid w:val="00E27555"/>
    <w:rPr>
      <w:rFonts w:ascii="Times New Roman" w:hAnsi="Times New Roman" w:cs="Times New Roman"/>
      <w:sz w:val="28"/>
    </w:rPr>
  </w:style>
  <w:style w:type="paragraph" w:styleId="ListParagraph">
    <w:name w:val="List Paragraph"/>
    <w:basedOn w:val="Normal"/>
    <w:uiPriority w:val="34"/>
    <w:qFormat/>
    <w:rsid w:val="00E27555"/>
    <w:pPr>
      <w:ind w:left="720"/>
      <w:contextualSpacing/>
    </w:pPr>
    <w:rPr>
      <w:rFonts w:ascii="Times New Roman" w:hAnsi="Times New Roman"/>
      <w:sz w:val="28"/>
    </w:rPr>
  </w:style>
  <w:style w:type="paragraph" w:styleId="Header">
    <w:name w:val="header"/>
    <w:basedOn w:val="Normal"/>
    <w:link w:val="HeaderChar"/>
    <w:uiPriority w:val="99"/>
    <w:rsid w:val="00447444"/>
    <w:pPr>
      <w:tabs>
        <w:tab w:val="center" w:pos="4680"/>
        <w:tab w:val="right" w:pos="9360"/>
      </w:tabs>
      <w:spacing w:after="0" w:line="240" w:lineRule="auto"/>
    </w:pPr>
    <w:rPr>
      <w:sz w:val="20"/>
      <w:szCs w:val="20"/>
      <w:lang w:val="x-none" w:eastAsia="x-none"/>
    </w:rPr>
  </w:style>
  <w:style w:type="character" w:customStyle="1" w:styleId="HeaderChar">
    <w:name w:val="Header Char"/>
    <w:link w:val="Header"/>
    <w:uiPriority w:val="99"/>
    <w:locked/>
    <w:rsid w:val="00447444"/>
    <w:rPr>
      <w:rFonts w:cs="Times New Roman"/>
    </w:rPr>
  </w:style>
  <w:style w:type="character" w:customStyle="1" w:styleId="Bodytext4">
    <w:name w:val="Body text4"/>
    <w:rsid w:val="000C570B"/>
    <w:rPr>
      <w:lang w:bidi="ar-SA"/>
    </w:rPr>
  </w:style>
  <w:style w:type="paragraph" w:styleId="BodyTextIndent">
    <w:name w:val="Body Text Indent"/>
    <w:basedOn w:val="Normal"/>
    <w:link w:val="BodyTextIndentChar"/>
    <w:rsid w:val="008805EC"/>
    <w:pPr>
      <w:spacing w:after="0" w:line="240" w:lineRule="auto"/>
      <w:ind w:right="-1080" w:firstLine="540"/>
      <w:jc w:val="both"/>
    </w:pPr>
    <w:rPr>
      <w:rFonts w:ascii="Times New Roman" w:hAnsi="Times New Roman"/>
      <w:sz w:val="28"/>
      <w:szCs w:val="28"/>
      <w:lang w:val="x-none" w:eastAsia="x-none"/>
    </w:rPr>
  </w:style>
  <w:style w:type="character" w:customStyle="1" w:styleId="BodyTextIndentChar">
    <w:name w:val="Body Text Indent Char"/>
    <w:link w:val="BodyTextIndent"/>
    <w:rsid w:val="008805EC"/>
    <w:rPr>
      <w:rFonts w:ascii="Times New Roman" w:hAnsi="Times New Roman"/>
      <w:sz w:val="28"/>
      <w:szCs w:val="28"/>
    </w:rPr>
  </w:style>
  <w:style w:type="paragraph" w:styleId="BodyTextIndent2">
    <w:name w:val="Body Text Indent 2"/>
    <w:basedOn w:val="Normal"/>
    <w:link w:val="BodyTextIndent2Char"/>
    <w:uiPriority w:val="99"/>
    <w:semiHidden/>
    <w:unhideWhenUsed/>
    <w:rsid w:val="00136E66"/>
    <w:pPr>
      <w:spacing w:after="120" w:line="480" w:lineRule="auto"/>
      <w:ind w:left="283"/>
    </w:pPr>
    <w:rPr>
      <w:lang w:val="x-none" w:eastAsia="x-none"/>
    </w:rPr>
  </w:style>
  <w:style w:type="character" w:customStyle="1" w:styleId="BodyTextIndent2Char">
    <w:name w:val="Body Text Indent 2 Char"/>
    <w:link w:val="BodyTextIndent2"/>
    <w:uiPriority w:val="99"/>
    <w:semiHidden/>
    <w:rsid w:val="00136E66"/>
    <w:rPr>
      <w:sz w:val="22"/>
      <w:szCs w:val="22"/>
    </w:rPr>
  </w:style>
  <w:style w:type="character" w:styleId="Strong">
    <w:name w:val="Strong"/>
    <w:qFormat/>
    <w:locked/>
    <w:rsid w:val="00FC29BD"/>
    <w:rPr>
      <w:b/>
      <w:bCs/>
    </w:rPr>
  </w:style>
  <w:style w:type="paragraph" w:styleId="BalloonText">
    <w:name w:val="Balloon Text"/>
    <w:basedOn w:val="Normal"/>
    <w:link w:val="BalloonTextChar"/>
    <w:uiPriority w:val="99"/>
    <w:semiHidden/>
    <w:unhideWhenUsed/>
    <w:rsid w:val="008A6FB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8A6FB0"/>
    <w:rPr>
      <w:rFonts w:ascii="Tahoma" w:hAnsi="Tahoma" w:cs="Tahoma"/>
      <w:sz w:val="16"/>
      <w:szCs w:val="16"/>
    </w:rPr>
  </w:style>
  <w:style w:type="paragraph" w:styleId="NormalWeb">
    <w:name w:val="Normal (Web)"/>
    <w:basedOn w:val="Normal"/>
    <w:uiPriority w:val="99"/>
    <w:semiHidden/>
    <w:unhideWhenUsed/>
    <w:rsid w:val="00CF17B4"/>
    <w:pPr>
      <w:spacing w:before="100" w:beforeAutospacing="1" w:after="100" w:afterAutospacing="1" w:line="240" w:lineRule="auto"/>
    </w:pPr>
    <w:rPr>
      <w:rFonts w:ascii="Times New Roman" w:hAnsi="Times New Roman"/>
      <w:sz w:val="24"/>
      <w:szCs w:val="24"/>
    </w:rPr>
  </w:style>
  <w:style w:type="paragraph" w:styleId="EndnoteText">
    <w:name w:val="endnote text"/>
    <w:basedOn w:val="Normal"/>
    <w:link w:val="EndnoteTextChar"/>
    <w:uiPriority w:val="99"/>
    <w:semiHidden/>
    <w:unhideWhenUsed/>
    <w:rsid w:val="0011265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12654"/>
  </w:style>
  <w:style w:type="character" w:styleId="EndnoteReference">
    <w:name w:val="endnote reference"/>
    <w:basedOn w:val="DefaultParagraphFont"/>
    <w:uiPriority w:val="99"/>
    <w:semiHidden/>
    <w:unhideWhenUsed/>
    <w:rsid w:val="00112654"/>
    <w:rPr>
      <w:vertAlign w:val="superscript"/>
    </w:rPr>
  </w:style>
  <w:style w:type="paragraph" w:styleId="FootnoteText">
    <w:name w:val="footnote text"/>
    <w:basedOn w:val="Normal"/>
    <w:link w:val="FootnoteTextChar"/>
    <w:uiPriority w:val="99"/>
    <w:unhideWhenUsed/>
    <w:rsid w:val="00DD09F2"/>
    <w:pPr>
      <w:spacing w:after="0" w:line="240" w:lineRule="auto"/>
    </w:pPr>
    <w:rPr>
      <w:sz w:val="20"/>
      <w:szCs w:val="20"/>
    </w:rPr>
  </w:style>
  <w:style w:type="character" w:customStyle="1" w:styleId="FootnoteTextChar">
    <w:name w:val="Footnote Text Char"/>
    <w:basedOn w:val="DefaultParagraphFont"/>
    <w:link w:val="FootnoteText"/>
    <w:uiPriority w:val="99"/>
    <w:rsid w:val="00DD09F2"/>
  </w:style>
  <w:style w:type="character" w:styleId="FootnoteReference">
    <w:name w:val="footnote reference"/>
    <w:basedOn w:val="DefaultParagraphFont"/>
    <w:uiPriority w:val="99"/>
    <w:unhideWhenUsed/>
    <w:qFormat/>
    <w:rsid w:val="00DD09F2"/>
    <w:rPr>
      <w:vertAlign w:val="superscript"/>
    </w:rPr>
  </w:style>
  <w:style w:type="paragraph" w:customStyle="1" w:styleId="CharCharCharCharCharCharChar">
    <w:name w:val="Char Char Char Char Char Char Char"/>
    <w:basedOn w:val="Normal"/>
    <w:semiHidden/>
    <w:rsid w:val="008A3E98"/>
    <w:pPr>
      <w:spacing w:after="160" w:line="240" w:lineRule="exact"/>
    </w:pPr>
    <w:rPr>
      <w:rFonts w:ascii="Arial" w:hAnsi="Arial" w:cs="Arial"/>
    </w:rPr>
  </w:style>
  <w:style w:type="character" w:styleId="CommentReference">
    <w:name w:val="annotation reference"/>
    <w:basedOn w:val="DefaultParagraphFont"/>
    <w:uiPriority w:val="99"/>
    <w:semiHidden/>
    <w:unhideWhenUsed/>
    <w:rsid w:val="00713FF0"/>
    <w:rPr>
      <w:sz w:val="16"/>
      <w:szCs w:val="16"/>
    </w:rPr>
  </w:style>
  <w:style w:type="paragraph" w:styleId="CommentText">
    <w:name w:val="annotation text"/>
    <w:basedOn w:val="Normal"/>
    <w:link w:val="CommentTextChar"/>
    <w:uiPriority w:val="99"/>
    <w:semiHidden/>
    <w:unhideWhenUsed/>
    <w:rsid w:val="00713FF0"/>
    <w:pPr>
      <w:spacing w:line="240" w:lineRule="auto"/>
    </w:pPr>
    <w:rPr>
      <w:sz w:val="20"/>
      <w:szCs w:val="20"/>
    </w:rPr>
  </w:style>
  <w:style w:type="character" w:customStyle="1" w:styleId="CommentTextChar">
    <w:name w:val="Comment Text Char"/>
    <w:basedOn w:val="DefaultParagraphFont"/>
    <w:link w:val="CommentText"/>
    <w:uiPriority w:val="99"/>
    <w:semiHidden/>
    <w:rsid w:val="00713FF0"/>
  </w:style>
  <w:style w:type="paragraph" w:styleId="CommentSubject">
    <w:name w:val="annotation subject"/>
    <w:basedOn w:val="CommentText"/>
    <w:next w:val="CommentText"/>
    <w:link w:val="CommentSubjectChar"/>
    <w:uiPriority w:val="99"/>
    <w:semiHidden/>
    <w:unhideWhenUsed/>
    <w:rsid w:val="00713FF0"/>
    <w:rPr>
      <w:b/>
      <w:bCs/>
    </w:rPr>
  </w:style>
  <w:style w:type="character" w:customStyle="1" w:styleId="CommentSubjectChar">
    <w:name w:val="Comment Subject Char"/>
    <w:basedOn w:val="CommentTextChar"/>
    <w:link w:val="CommentSubject"/>
    <w:uiPriority w:val="99"/>
    <w:semiHidden/>
    <w:rsid w:val="00713FF0"/>
    <w:rPr>
      <w:b/>
      <w:bCs/>
    </w:rPr>
  </w:style>
  <w:style w:type="character" w:styleId="Hyperlink">
    <w:name w:val="Hyperlink"/>
    <w:basedOn w:val="DefaultParagraphFont"/>
    <w:uiPriority w:val="99"/>
    <w:unhideWhenUsed/>
    <w:rsid w:val="00F91AC6"/>
    <w:rPr>
      <w:color w:val="0000FF" w:themeColor="hyperlink"/>
      <w:u w:val="single"/>
    </w:rPr>
  </w:style>
  <w:style w:type="paragraph" w:styleId="BodyText">
    <w:name w:val="Body Text"/>
    <w:basedOn w:val="Normal"/>
    <w:link w:val="BodyTextChar"/>
    <w:uiPriority w:val="99"/>
    <w:semiHidden/>
    <w:unhideWhenUsed/>
    <w:rsid w:val="0039713F"/>
    <w:pPr>
      <w:spacing w:after="120"/>
    </w:pPr>
  </w:style>
  <w:style w:type="character" w:customStyle="1" w:styleId="BodyTextChar">
    <w:name w:val="Body Text Char"/>
    <w:basedOn w:val="DefaultParagraphFont"/>
    <w:link w:val="BodyText"/>
    <w:uiPriority w:val="99"/>
    <w:semiHidden/>
    <w:rsid w:val="0039713F"/>
    <w:rPr>
      <w:sz w:val="22"/>
      <w:szCs w:val="22"/>
    </w:rPr>
  </w:style>
  <w:style w:type="table" w:styleId="TableGrid">
    <w:name w:val="Table Grid"/>
    <w:basedOn w:val="TableNormal"/>
    <w:locked/>
    <w:rsid w:val="006B33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3253C2"/>
    <w:rPr>
      <w:rFonts w:ascii="Times New Roman" w:hAnsi="Times New Roman" w:cs="Times New Roman" w:hint="default"/>
      <w:b/>
      <w:bCs/>
      <w:i w:val="0"/>
      <w:iCs w:val="0"/>
      <w:color w:val="000000"/>
      <w:sz w:val="30"/>
      <w:szCs w:val="30"/>
    </w:rPr>
  </w:style>
  <w:style w:type="paragraph" w:customStyle="1" w:styleId="TableParagraph">
    <w:name w:val="Table Paragraph"/>
    <w:basedOn w:val="Normal"/>
    <w:uiPriority w:val="1"/>
    <w:qFormat/>
    <w:rsid w:val="00FB2BDC"/>
    <w:pPr>
      <w:widowControl w:val="0"/>
      <w:autoSpaceDE w:val="0"/>
      <w:autoSpaceDN w:val="0"/>
      <w:spacing w:after="0" w:line="240" w:lineRule="auto"/>
    </w:pPr>
    <w:rPr>
      <w:rFonts w:ascii="Times New Roman" w:hAnsi="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0441">
      <w:bodyDiv w:val="1"/>
      <w:marLeft w:val="0"/>
      <w:marRight w:val="0"/>
      <w:marTop w:val="0"/>
      <w:marBottom w:val="0"/>
      <w:divBdr>
        <w:top w:val="none" w:sz="0" w:space="0" w:color="auto"/>
        <w:left w:val="none" w:sz="0" w:space="0" w:color="auto"/>
        <w:bottom w:val="none" w:sz="0" w:space="0" w:color="auto"/>
        <w:right w:val="none" w:sz="0" w:space="0" w:color="auto"/>
      </w:divBdr>
    </w:div>
    <w:div w:id="7951400">
      <w:bodyDiv w:val="1"/>
      <w:marLeft w:val="0"/>
      <w:marRight w:val="0"/>
      <w:marTop w:val="0"/>
      <w:marBottom w:val="0"/>
      <w:divBdr>
        <w:top w:val="none" w:sz="0" w:space="0" w:color="auto"/>
        <w:left w:val="none" w:sz="0" w:space="0" w:color="auto"/>
        <w:bottom w:val="none" w:sz="0" w:space="0" w:color="auto"/>
        <w:right w:val="none" w:sz="0" w:space="0" w:color="auto"/>
      </w:divBdr>
    </w:div>
    <w:div w:id="11224688">
      <w:bodyDiv w:val="1"/>
      <w:marLeft w:val="0"/>
      <w:marRight w:val="0"/>
      <w:marTop w:val="0"/>
      <w:marBottom w:val="0"/>
      <w:divBdr>
        <w:top w:val="none" w:sz="0" w:space="0" w:color="auto"/>
        <w:left w:val="none" w:sz="0" w:space="0" w:color="auto"/>
        <w:bottom w:val="none" w:sz="0" w:space="0" w:color="auto"/>
        <w:right w:val="none" w:sz="0" w:space="0" w:color="auto"/>
      </w:divBdr>
    </w:div>
    <w:div w:id="11344852">
      <w:bodyDiv w:val="1"/>
      <w:marLeft w:val="0"/>
      <w:marRight w:val="0"/>
      <w:marTop w:val="0"/>
      <w:marBottom w:val="0"/>
      <w:divBdr>
        <w:top w:val="none" w:sz="0" w:space="0" w:color="auto"/>
        <w:left w:val="none" w:sz="0" w:space="0" w:color="auto"/>
        <w:bottom w:val="none" w:sz="0" w:space="0" w:color="auto"/>
        <w:right w:val="none" w:sz="0" w:space="0" w:color="auto"/>
      </w:divBdr>
    </w:div>
    <w:div w:id="13507005">
      <w:bodyDiv w:val="1"/>
      <w:marLeft w:val="0"/>
      <w:marRight w:val="0"/>
      <w:marTop w:val="0"/>
      <w:marBottom w:val="0"/>
      <w:divBdr>
        <w:top w:val="none" w:sz="0" w:space="0" w:color="auto"/>
        <w:left w:val="none" w:sz="0" w:space="0" w:color="auto"/>
        <w:bottom w:val="none" w:sz="0" w:space="0" w:color="auto"/>
        <w:right w:val="none" w:sz="0" w:space="0" w:color="auto"/>
      </w:divBdr>
    </w:div>
    <w:div w:id="14892777">
      <w:bodyDiv w:val="1"/>
      <w:marLeft w:val="0"/>
      <w:marRight w:val="0"/>
      <w:marTop w:val="0"/>
      <w:marBottom w:val="0"/>
      <w:divBdr>
        <w:top w:val="none" w:sz="0" w:space="0" w:color="auto"/>
        <w:left w:val="none" w:sz="0" w:space="0" w:color="auto"/>
        <w:bottom w:val="none" w:sz="0" w:space="0" w:color="auto"/>
        <w:right w:val="none" w:sz="0" w:space="0" w:color="auto"/>
      </w:divBdr>
    </w:div>
    <w:div w:id="24447112">
      <w:bodyDiv w:val="1"/>
      <w:marLeft w:val="0"/>
      <w:marRight w:val="0"/>
      <w:marTop w:val="0"/>
      <w:marBottom w:val="0"/>
      <w:divBdr>
        <w:top w:val="none" w:sz="0" w:space="0" w:color="auto"/>
        <w:left w:val="none" w:sz="0" w:space="0" w:color="auto"/>
        <w:bottom w:val="none" w:sz="0" w:space="0" w:color="auto"/>
        <w:right w:val="none" w:sz="0" w:space="0" w:color="auto"/>
      </w:divBdr>
    </w:div>
    <w:div w:id="27801646">
      <w:bodyDiv w:val="1"/>
      <w:marLeft w:val="0"/>
      <w:marRight w:val="0"/>
      <w:marTop w:val="0"/>
      <w:marBottom w:val="0"/>
      <w:divBdr>
        <w:top w:val="none" w:sz="0" w:space="0" w:color="auto"/>
        <w:left w:val="none" w:sz="0" w:space="0" w:color="auto"/>
        <w:bottom w:val="none" w:sz="0" w:space="0" w:color="auto"/>
        <w:right w:val="none" w:sz="0" w:space="0" w:color="auto"/>
      </w:divBdr>
    </w:div>
    <w:div w:id="40255958">
      <w:bodyDiv w:val="1"/>
      <w:marLeft w:val="0"/>
      <w:marRight w:val="0"/>
      <w:marTop w:val="0"/>
      <w:marBottom w:val="0"/>
      <w:divBdr>
        <w:top w:val="none" w:sz="0" w:space="0" w:color="auto"/>
        <w:left w:val="none" w:sz="0" w:space="0" w:color="auto"/>
        <w:bottom w:val="none" w:sz="0" w:space="0" w:color="auto"/>
        <w:right w:val="none" w:sz="0" w:space="0" w:color="auto"/>
      </w:divBdr>
    </w:div>
    <w:div w:id="45178708">
      <w:bodyDiv w:val="1"/>
      <w:marLeft w:val="0"/>
      <w:marRight w:val="0"/>
      <w:marTop w:val="0"/>
      <w:marBottom w:val="0"/>
      <w:divBdr>
        <w:top w:val="none" w:sz="0" w:space="0" w:color="auto"/>
        <w:left w:val="none" w:sz="0" w:space="0" w:color="auto"/>
        <w:bottom w:val="none" w:sz="0" w:space="0" w:color="auto"/>
        <w:right w:val="none" w:sz="0" w:space="0" w:color="auto"/>
      </w:divBdr>
    </w:div>
    <w:div w:id="49109914">
      <w:bodyDiv w:val="1"/>
      <w:marLeft w:val="0"/>
      <w:marRight w:val="0"/>
      <w:marTop w:val="0"/>
      <w:marBottom w:val="0"/>
      <w:divBdr>
        <w:top w:val="none" w:sz="0" w:space="0" w:color="auto"/>
        <w:left w:val="none" w:sz="0" w:space="0" w:color="auto"/>
        <w:bottom w:val="none" w:sz="0" w:space="0" w:color="auto"/>
        <w:right w:val="none" w:sz="0" w:space="0" w:color="auto"/>
      </w:divBdr>
    </w:div>
    <w:div w:id="79722043">
      <w:bodyDiv w:val="1"/>
      <w:marLeft w:val="0"/>
      <w:marRight w:val="0"/>
      <w:marTop w:val="0"/>
      <w:marBottom w:val="0"/>
      <w:divBdr>
        <w:top w:val="none" w:sz="0" w:space="0" w:color="auto"/>
        <w:left w:val="none" w:sz="0" w:space="0" w:color="auto"/>
        <w:bottom w:val="none" w:sz="0" w:space="0" w:color="auto"/>
        <w:right w:val="none" w:sz="0" w:space="0" w:color="auto"/>
      </w:divBdr>
    </w:div>
    <w:div w:id="89203782">
      <w:bodyDiv w:val="1"/>
      <w:marLeft w:val="0"/>
      <w:marRight w:val="0"/>
      <w:marTop w:val="0"/>
      <w:marBottom w:val="0"/>
      <w:divBdr>
        <w:top w:val="none" w:sz="0" w:space="0" w:color="auto"/>
        <w:left w:val="none" w:sz="0" w:space="0" w:color="auto"/>
        <w:bottom w:val="none" w:sz="0" w:space="0" w:color="auto"/>
        <w:right w:val="none" w:sz="0" w:space="0" w:color="auto"/>
      </w:divBdr>
    </w:div>
    <w:div w:id="90055393">
      <w:bodyDiv w:val="1"/>
      <w:marLeft w:val="0"/>
      <w:marRight w:val="0"/>
      <w:marTop w:val="0"/>
      <w:marBottom w:val="0"/>
      <w:divBdr>
        <w:top w:val="none" w:sz="0" w:space="0" w:color="auto"/>
        <w:left w:val="none" w:sz="0" w:space="0" w:color="auto"/>
        <w:bottom w:val="none" w:sz="0" w:space="0" w:color="auto"/>
        <w:right w:val="none" w:sz="0" w:space="0" w:color="auto"/>
      </w:divBdr>
    </w:div>
    <w:div w:id="90862304">
      <w:bodyDiv w:val="1"/>
      <w:marLeft w:val="0"/>
      <w:marRight w:val="0"/>
      <w:marTop w:val="0"/>
      <w:marBottom w:val="0"/>
      <w:divBdr>
        <w:top w:val="none" w:sz="0" w:space="0" w:color="auto"/>
        <w:left w:val="none" w:sz="0" w:space="0" w:color="auto"/>
        <w:bottom w:val="none" w:sz="0" w:space="0" w:color="auto"/>
        <w:right w:val="none" w:sz="0" w:space="0" w:color="auto"/>
      </w:divBdr>
    </w:div>
    <w:div w:id="91781198">
      <w:bodyDiv w:val="1"/>
      <w:marLeft w:val="0"/>
      <w:marRight w:val="0"/>
      <w:marTop w:val="0"/>
      <w:marBottom w:val="0"/>
      <w:divBdr>
        <w:top w:val="none" w:sz="0" w:space="0" w:color="auto"/>
        <w:left w:val="none" w:sz="0" w:space="0" w:color="auto"/>
        <w:bottom w:val="none" w:sz="0" w:space="0" w:color="auto"/>
        <w:right w:val="none" w:sz="0" w:space="0" w:color="auto"/>
      </w:divBdr>
    </w:div>
    <w:div w:id="100029421">
      <w:bodyDiv w:val="1"/>
      <w:marLeft w:val="0"/>
      <w:marRight w:val="0"/>
      <w:marTop w:val="0"/>
      <w:marBottom w:val="0"/>
      <w:divBdr>
        <w:top w:val="none" w:sz="0" w:space="0" w:color="auto"/>
        <w:left w:val="none" w:sz="0" w:space="0" w:color="auto"/>
        <w:bottom w:val="none" w:sz="0" w:space="0" w:color="auto"/>
        <w:right w:val="none" w:sz="0" w:space="0" w:color="auto"/>
      </w:divBdr>
    </w:div>
    <w:div w:id="111942151">
      <w:bodyDiv w:val="1"/>
      <w:marLeft w:val="0"/>
      <w:marRight w:val="0"/>
      <w:marTop w:val="0"/>
      <w:marBottom w:val="0"/>
      <w:divBdr>
        <w:top w:val="none" w:sz="0" w:space="0" w:color="auto"/>
        <w:left w:val="none" w:sz="0" w:space="0" w:color="auto"/>
        <w:bottom w:val="none" w:sz="0" w:space="0" w:color="auto"/>
        <w:right w:val="none" w:sz="0" w:space="0" w:color="auto"/>
      </w:divBdr>
    </w:div>
    <w:div w:id="113838498">
      <w:bodyDiv w:val="1"/>
      <w:marLeft w:val="0"/>
      <w:marRight w:val="0"/>
      <w:marTop w:val="0"/>
      <w:marBottom w:val="0"/>
      <w:divBdr>
        <w:top w:val="none" w:sz="0" w:space="0" w:color="auto"/>
        <w:left w:val="none" w:sz="0" w:space="0" w:color="auto"/>
        <w:bottom w:val="none" w:sz="0" w:space="0" w:color="auto"/>
        <w:right w:val="none" w:sz="0" w:space="0" w:color="auto"/>
      </w:divBdr>
    </w:div>
    <w:div w:id="133838062">
      <w:bodyDiv w:val="1"/>
      <w:marLeft w:val="0"/>
      <w:marRight w:val="0"/>
      <w:marTop w:val="0"/>
      <w:marBottom w:val="0"/>
      <w:divBdr>
        <w:top w:val="none" w:sz="0" w:space="0" w:color="auto"/>
        <w:left w:val="none" w:sz="0" w:space="0" w:color="auto"/>
        <w:bottom w:val="none" w:sz="0" w:space="0" w:color="auto"/>
        <w:right w:val="none" w:sz="0" w:space="0" w:color="auto"/>
      </w:divBdr>
    </w:div>
    <w:div w:id="136534790">
      <w:bodyDiv w:val="1"/>
      <w:marLeft w:val="0"/>
      <w:marRight w:val="0"/>
      <w:marTop w:val="0"/>
      <w:marBottom w:val="0"/>
      <w:divBdr>
        <w:top w:val="none" w:sz="0" w:space="0" w:color="auto"/>
        <w:left w:val="none" w:sz="0" w:space="0" w:color="auto"/>
        <w:bottom w:val="none" w:sz="0" w:space="0" w:color="auto"/>
        <w:right w:val="none" w:sz="0" w:space="0" w:color="auto"/>
      </w:divBdr>
    </w:div>
    <w:div w:id="141776789">
      <w:bodyDiv w:val="1"/>
      <w:marLeft w:val="0"/>
      <w:marRight w:val="0"/>
      <w:marTop w:val="0"/>
      <w:marBottom w:val="0"/>
      <w:divBdr>
        <w:top w:val="none" w:sz="0" w:space="0" w:color="auto"/>
        <w:left w:val="none" w:sz="0" w:space="0" w:color="auto"/>
        <w:bottom w:val="none" w:sz="0" w:space="0" w:color="auto"/>
        <w:right w:val="none" w:sz="0" w:space="0" w:color="auto"/>
      </w:divBdr>
    </w:div>
    <w:div w:id="147214285">
      <w:bodyDiv w:val="1"/>
      <w:marLeft w:val="0"/>
      <w:marRight w:val="0"/>
      <w:marTop w:val="0"/>
      <w:marBottom w:val="0"/>
      <w:divBdr>
        <w:top w:val="none" w:sz="0" w:space="0" w:color="auto"/>
        <w:left w:val="none" w:sz="0" w:space="0" w:color="auto"/>
        <w:bottom w:val="none" w:sz="0" w:space="0" w:color="auto"/>
        <w:right w:val="none" w:sz="0" w:space="0" w:color="auto"/>
      </w:divBdr>
    </w:div>
    <w:div w:id="151870745">
      <w:bodyDiv w:val="1"/>
      <w:marLeft w:val="0"/>
      <w:marRight w:val="0"/>
      <w:marTop w:val="0"/>
      <w:marBottom w:val="0"/>
      <w:divBdr>
        <w:top w:val="none" w:sz="0" w:space="0" w:color="auto"/>
        <w:left w:val="none" w:sz="0" w:space="0" w:color="auto"/>
        <w:bottom w:val="none" w:sz="0" w:space="0" w:color="auto"/>
        <w:right w:val="none" w:sz="0" w:space="0" w:color="auto"/>
      </w:divBdr>
    </w:div>
    <w:div w:id="155541509">
      <w:bodyDiv w:val="1"/>
      <w:marLeft w:val="0"/>
      <w:marRight w:val="0"/>
      <w:marTop w:val="0"/>
      <w:marBottom w:val="0"/>
      <w:divBdr>
        <w:top w:val="none" w:sz="0" w:space="0" w:color="auto"/>
        <w:left w:val="none" w:sz="0" w:space="0" w:color="auto"/>
        <w:bottom w:val="none" w:sz="0" w:space="0" w:color="auto"/>
        <w:right w:val="none" w:sz="0" w:space="0" w:color="auto"/>
      </w:divBdr>
    </w:div>
    <w:div w:id="156042636">
      <w:bodyDiv w:val="1"/>
      <w:marLeft w:val="0"/>
      <w:marRight w:val="0"/>
      <w:marTop w:val="0"/>
      <w:marBottom w:val="0"/>
      <w:divBdr>
        <w:top w:val="none" w:sz="0" w:space="0" w:color="auto"/>
        <w:left w:val="none" w:sz="0" w:space="0" w:color="auto"/>
        <w:bottom w:val="none" w:sz="0" w:space="0" w:color="auto"/>
        <w:right w:val="none" w:sz="0" w:space="0" w:color="auto"/>
      </w:divBdr>
    </w:div>
    <w:div w:id="161239837">
      <w:bodyDiv w:val="1"/>
      <w:marLeft w:val="0"/>
      <w:marRight w:val="0"/>
      <w:marTop w:val="0"/>
      <w:marBottom w:val="0"/>
      <w:divBdr>
        <w:top w:val="none" w:sz="0" w:space="0" w:color="auto"/>
        <w:left w:val="none" w:sz="0" w:space="0" w:color="auto"/>
        <w:bottom w:val="none" w:sz="0" w:space="0" w:color="auto"/>
        <w:right w:val="none" w:sz="0" w:space="0" w:color="auto"/>
      </w:divBdr>
    </w:div>
    <w:div w:id="165445319">
      <w:bodyDiv w:val="1"/>
      <w:marLeft w:val="0"/>
      <w:marRight w:val="0"/>
      <w:marTop w:val="0"/>
      <w:marBottom w:val="0"/>
      <w:divBdr>
        <w:top w:val="none" w:sz="0" w:space="0" w:color="auto"/>
        <w:left w:val="none" w:sz="0" w:space="0" w:color="auto"/>
        <w:bottom w:val="none" w:sz="0" w:space="0" w:color="auto"/>
        <w:right w:val="none" w:sz="0" w:space="0" w:color="auto"/>
      </w:divBdr>
    </w:div>
    <w:div w:id="168563736">
      <w:bodyDiv w:val="1"/>
      <w:marLeft w:val="0"/>
      <w:marRight w:val="0"/>
      <w:marTop w:val="0"/>
      <w:marBottom w:val="0"/>
      <w:divBdr>
        <w:top w:val="none" w:sz="0" w:space="0" w:color="auto"/>
        <w:left w:val="none" w:sz="0" w:space="0" w:color="auto"/>
        <w:bottom w:val="none" w:sz="0" w:space="0" w:color="auto"/>
        <w:right w:val="none" w:sz="0" w:space="0" w:color="auto"/>
      </w:divBdr>
    </w:div>
    <w:div w:id="177471632">
      <w:bodyDiv w:val="1"/>
      <w:marLeft w:val="0"/>
      <w:marRight w:val="0"/>
      <w:marTop w:val="0"/>
      <w:marBottom w:val="0"/>
      <w:divBdr>
        <w:top w:val="none" w:sz="0" w:space="0" w:color="auto"/>
        <w:left w:val="none" w:sz="0" w:space="0" w:color="auto"/>
        <w:bottom w:val="none" w:sz="0" w:space="0" w:color="auto"/>
        <w:right w:val="none" w:sz="0" w:space="0" w:color="auto"/>
      </w:divBdr>
    </w:div>
    <w:div w:id="185797200">
      <w:bodyDiv w:val="1"/>
      <w:marLeft w:val="0"/>
      <w:marRight w:val="0"/>
      <w:marTop w:val="0"/>
      <w:marBottom w:val="0"/>
      <w:divBdr>
        <w:top w:val="none" w:sz="0" w:space="0" w:color="auto"/>
        <w:left w:val="none" w:sz="0" w:space="0" w:color="auto"/>
        <w:bottom w:val="none" w:sz="0" w:space="0" w:color="auto"/>
        <w:right w:val="none" w:sz="0" w:space="0" w:color="auto"/>
      </w:divBdr>
    </w:div>
    <w:div w:id="192966641">
      <w:bodyDiv w:val="1"/>
      <w:marLeft w:val="0"/>
      <w:marRight w:val="0"/>
      <w:marTop w:val="0"/>
      <w:marBottom w:val="0"/>
      <w:divBdr>
        <w:top w:val="none" w:sz="0" w:space="0" w:color="auto"/>
        <w:left w:val="none" w:sz="0" w:space="0" w:color="auto"/>
        <w:bottom w:val="none" w:sz="0" w:space="0" w:color="auto"/>
        <w:right w:val="none" w:sz="0" w:space="0" w:color="auto"/>
      </w:divBdr>
    </w:div>
    <w:div w:id="198859863">
      <w:bodyDiv w:val="1"/>
      <w:marLeft w:val="0"/>
      <w:marRight w:val="0"/>
      <w:marTop w:val="0"/>
      <w:marBottom w:val="0"/>
      <w:divBdr>
        <w:top w:val="none" w:sz="0" w:space="0" w:color="auto"/>
        <w:left w:val="none" w:sz="0" w:space="0" w:color="auto"/>
        <w:bottom w:val="none" w:sz="0" w:space="0" w:color="auto"/>
        <w:right w:val="none" w:sz="0" w:space="0" w:color="auto"/>
      </w:divBdr>
    </w:div>
    <w:div w:id="208153127">
      <w:bodyDiv w:val="1"/>
      <w:marLeft w:val="0"/>
      <w:marRight w:val="0"/>
      <w:marTop w:val="0"/>
      <w:marBottom w:val="0"/>
      <w:divBdr>
        <w:top w:val="none" w:sz="0" w:space="0" w:color="auto"/>
        <w:left w:val="none" w:sz="0" w:space="0" w:color="auto"/>
        <w:bottom w:val="none" w:sz="0" w:space="0" w:color="auto"/>
        <w:right w:val="none" w:sz="0" w:space="0" w:color="auto"/>
      </w:divBdr>
    </w:div>
    <w:div w:id="220410911">
      <w:bodyDiv w:val="1"/>
      <w:marLeft w:val="0"/>
      <w:marRight w:val="0"/>
      <w:marTop w:val="0"/>
      <w:marBottom w:val="0"/>
      <w:divBdr>
        <w:top w:val="none" w:sz="0" w:space="0" w:color="auto"/>
        <w:left w:val="none" w:sz="0" w:space="0" w:color="auto"/>
        <w:bottom w:val="none" w:sz="0" w:space="0" w:color="auto"/>
        <w:right w:val="none" w:sz="0" w:space="0" w:color="auto"/>
      </w:divBdr>
    </w:div>
    <w:div w:id="223026190">
      <w:bodyDiv w:val="1"/>
      <w:marLeft w:val="0"/>
      <w:marRight w:val="0"/>
      <w:marTop w:val="0"/>
      <w:marBottom w:val="0"/>
      <w:divBdr>
        <w:top w:val="none" w:sz="0" w:space="0" w:color="auto"/>
        <w:left w:val="none" w:sz="0" w:space="0" w:color="auto"/>
        <w:bottom w:val="none" w:sz="0" w:space="0" w:color="auto"/>
        <w:right w:val="none" w:sz="0" w:space="0" w:color="auto"/>
      </w:divBdr>
    </w:div>
    <w:div w:id="227032478">
      <w:bodyDiv w:val="1"/>
      <w:marLeft w:val="0"/>
      <w:marRight w:val="0"/>
      <w:marTop w:val="0"/>
      <w:marBottom w:val="0"/>
      <w:divBdr>
        <w:top w:val="none" w:sz="0" w:space="0" w:color="auto"/>
        <w:left w:val="none" w:sz="0" w:space="0" w:color="auto"/>
        <w:bottom w:val="none" w:sz="0" w:space="0" w:color="auto"/>
        <w:right w:val="none" w:sz="0" w:space="0" w:color="auto"/>
      </w:divBdr>
    </w:div>
    <w:div w:id="230427798">
      <w:bodyDiv w:val="1"/>
      <w:marLeft w:val="0"/>
      <w:marRight w:val="0"/>
      <w:marTop w:val="0"/>
      <w:marBottom w:val="0"/>
      <w:divBdr>
        <w:top w:val="none" w:sz="0" w:space="0" w:color="auto"/>
        <w:left w:val="none" w:sz="0" w:space="0" w:color="auto"/>
        <w:bottom w:val="none" w:sz="0" w:space="0" w:color="auto"/>
        <w:right w:val="none" w:sz="0" w:space="0" w:color="auto"/>
      </w:divBdr>
    </w:div>
    <w:div w:id="238373555">
      <w:bodyDiv w:val="1"/>
      <w:marLeft w:val="0"/>
      <w:marRight w:val="0"/>
      <w:marTop w:val="0"/>
      <w:marBottom w:val="0"/>
      <w:divBdr>
        <w:top w:val="none" w:sz="0" w:space="0" w:color="auto"/>
        <w:left w:val="none" w:sz="0" w:space="0" w:color="auto"/>
        <w:bottom w:val="none" w:sz="0" w:space="0" w:color="auto"/>
        <w:right w:val="none" w:sz="0" w:space="0" w:color="auto"/>
      </w:divBdr>
    </w:div>
    <w:div w:id="241332970">
      <w:bodyDiv w:val="1"/>
      <w:marLeft w:val="0"/>
      <w:marRight w:val="0"/>
      <w:marTop w:val="0"/>
      <w:marBottom w:val="0"/>
      <w:divBdr>
        <w:top w:val="none" w:sz="0" w:space="0" w:color="auto"/>
        <w:left w:val="none" w:sz="0" w:space="0" w:color="auto"/>
        <w:bottom w:val="none" w:sz="0" w:space="0" w:color="auto"/>
        <w:right w:val="none" w:sz="0" w:space="0" w:color="auto"/>
      </w:divBdr>
    </w:div>
    <w:div w:id="242957442">
      <w:bodyDiv w:val="1"/>
      <w:marLeft w:val="0"/>
      <w:marRight w:val="0"/>
      <w:marTop w:val="0"/>
      <w:marBottom w:val="0"/>
      <w:divBdr>
        <w:top w:val="none" w:sz="0" w:space="0" w:color="auto"/>
        <w:left w:val="none" w:sz="0" w:space="0" w:color="auto"/>
        <w:bottom w:val="none" w:sz="0" w:space="0" w:color="auto"/>
        <w:right w:val="none" w:sz="0" w:space="0" w:color="auto"/>
      </w:divBdr>
    </w:div>
    <w:div w:id="247036042">
      <w:bodyDiv w:val="1"/>
      <w:marLeft w:val="0"/>
      <w:marRight w:val="0"/>
      <w:marTop w:val="0"/>
      <w:marBottom w:val="0"/>
      <w:divBdr>
        <w:top w:val="none" w:sz="0" w:space="0" w:color="auto"/>
        <w:left w:val="none" w:sz="0" w:space="0" w:color="auto"/>
        <w:bottom w:val="none" w:sz="0" w:space="0" w:color="auto"/>
        <w:right w:val="none" w:sz="0" w:space="0" w:color="auto"/>
      </w:divBdr>
    </w:div>
    <w:div w:id="251937608">
      <w:bodyDiv w:val="1"/>
      <w:marLeft w:val="0"/>
      <w:marRight w:val="0"/>
      <w:marTop w:val="0"/>
      <w:marBottom w:val="0"/>
      <w:divBdr>
        <w:top w:val="none" w:sz="0" w:space="0" w:color="auto"/>
        <w:left w:val="none" w:sz="0" w:space="0" w:color="auto"/>
        <w:bottom w:val="none" w:sz="0" w:space="0" w:color="auto"/>
        <w:right w:val="none" w:sz="0" w:space="0" w:color="auto"/>
      </w:divBdr>
    </w:div>
    <w:div w:id="262419815">
      <w:bodyDiv w:val="1"/>
      <w:marLeft w:val="0"/>
      <w:marRight w:val="0"/>
      <w:marTop w:val="0"/>
      <w:marBottom w:val="0"/>
      <w:divBdr>
        <w:top w:val="none" w:sz="0" w:space="0" w:color="auto"/>
        <w:left w:val="none" w:sz="0" w:space="0" w:color="auto"/>
        <w:bottom w:val="none" w:sz="0" w:space="0" w:color="auto"/>
        <w:right w:val="none" w:sz="0" w:space="0" w:color="auto"/>
      </w:divBdr>
    </w:div>
    <w:div w:id="264382269">
      <w:bodyDiv w:val="1"/>
      <w:marLeft w:val="0"/>
      <w:marRight w:val="0"/>
      <w:marTop w:val="0"/>
      <w:marBottom w:val="0"/>
      <w:divBdr>
        <w:top w:val="none" w:sz="0" w:space="0" w:color="auto"/>
        <w:left w:val="none" w:sz="0" w:space="0" w:color="auto"/>
        <w:bottom w:val="none" w:sz="0" w:space="0" w:color="auto"/>
        <w:right w:val="none" w:sz="0" w:space="0" w:color="auto"/>
      </w:divBdr>
    </w:div>
    <w:div w:id="295646278">
      <w:bodyDiv w:val="1"/>
      <w:marLeft w:val="0"/>
      <w:marRight w:val="0"/>
      <w:marTop w:val="0"/>
      <w:marBottom w:val="0"/>
      <w:divBdr>
        <w:top w:val="none" w:sz="0" w:space="0" w:color="auto"/>
        <w:left w:val="none" w:sz="0" w:space="0" w:color="auto"/>
        <w:bottom w:val="none" w:sz="0" w:space="0" w:color="auto"/>
        <w:right w:val="none" w:sz="0" w:space="0" w:color="auto"/>
      </w:divBdr>
    </w:div>
    <w:div w:id="301076867">
      <w:bodyDiv w:val="1"/>
      <w:marLeft w:val="0"/>
      <w:marRight w:val="0"/>
      <w:marTop w:val="0"/>
      <w:marBottom w:val="0"/>
      <w:divBdr>
        <w:top w:val="none" w:sz="0" w:space="0" w:color="auto"/>
        <w:left w:val="none" w:sz="0" w:space="0" w:color="auto"/>
        <w:bottom w:val="none" w:sz="0" w:space="0" w:color="auto"/>
        <w:right w:val="none" w:sz="0" w:space="0" w:color="auto"/>
      </w:divBdr>
    </w:div>
    <w:div w:id="312754544">
      <w:bodyDiv w:val="1"/>
      <w:marLeft w:val="0"/>
      <w:marRight w:val="0"/>
      <w:marTop w:val="0"/>
      <w:marBottom w:val="0"/>
      <w:divBdr>
        <w:top w:val="none" w:sz="0" w:space="0" w:color="auto"/>
        <w:left w:val="none" w:sz="0" w:space="0" w:color="auto"/>
        <w:bottom w:val="none" w:sz="0" w:space="0" w:color="auto"/>
        <w:right w:val="none" w:sz="0" w:space="0" w:color="auto"/>
      </w:divBdr>
    </w:div>
    <w:div w:id="315645923">
      <w:bodyDiv w:val="1"/>
      <w:marLeft w:val="0"/>
      <w:marRight w:val="0"/>
      <w:marTop w:val="0"/>
      <w:marBottom w:val="0"/>
      <w:divBdr>
        <w:top w:val="none" w:sz="0" w:space="0" w:color="auto"/>
        <w:left w:val="none" w:sz="0" w:space="0" w:color="auto"/>
        <w:bottom w:val="none" w:sz="0" w:space="0" w:color="auto"/>
        <w:right w:val="none" w:sz="0" w:space="0" w:color="auto"/>
      </w:divBdr>
    </w:div>
    <w:div w:id="325087391">
      <w:bodyDiv w:val="1"/>
      <w:marLeft w:val="0"/>
      <w:marRight w:val="0"/>
      <w:marTop w:val="0"/>
      <w:marBottom w:val="0"/>
      <w:divBdr>
        <w:top w:val="none" w:sz="0" w:space="0" w:color="auto"/>
        <w:left w:val="none" w:sz="0" w:space="0" w:color="auto"/>
        <w:bottom w:val="none" w:sz="0" w:space="0" w:color="auto"/>
        <w:right w:val="none" w:sz="0" w:space="0" w:color="auto"/>
      </w:divBdr>
    </w:div>
    <w:div w:id="326639492">
      <w:bodyDiv w:val="1"/>
      <w:marLeft w:val="0"/>
      <w:marRight w:val="0"/>
      <w:marTop w:val="0"/>
      <w:marBottom w:val="0"/>
      <w:divBdr>
        <w:top w:val="none" w:sz="0" w:space="0" w:color="auto"/>
        <w:left w:val="none" w:sz="0" w:space="0" w:color="auto"/>
        <w:bottom w:val="none" w:sz="0" w:space="0" w:color="auto"/>
        <w:right w:val="none" w:sz="0" w:space="0" w:color="auto"/>
      </w:divBdr>
    </w:div>
    <w:div w:id="329602646">
      <w:bodyDiv w:val="1"/>
      <w:marLeft w:val="0"/>
      <w:marRight w:val="0"/>
      <w:marTop w:val="0"/>
      <w:marBottom w:val="0"/>
      <w:divBdr>
        <w:top w:val="none" w:sz="0" w:space="0" w:color="auto"/>
        <w:left w:val="none" w:sz="0" w:space="0" w:color="auto"/>
        <w:bottom w:val="none" w:sz="0" w:space="0" w:color="auto"/>
        <w:right w:val="none" w:sz="0" w:space="0" w:color="auto"/>
      </w:divBdr>
    </w:div>
    <w:div w:id="332224352">
      <w:bodyDiv w:val="1"/>
      <w:marLeft w:val="0"/>
      <w:marRight w:val="0"/>
      <w:marTop w:val="0"/>
      <w:marBottom w:val="0"/>
      <w:divBdr>
        <w:top w:val="none" w:sz="0" w:space="0" w:color="auto"/>
        <w:left w:val="none" w:sz="0" w:space="0" w:color="auto"/>
        <w:bottom w:val="none" w:sz="0" w:space="0" w:color="auto"/>
        <w:right w:val="none" w:sz="0" w:space="0" w:color="auto"/>
      </w:divBdr>
    </w:div>
    <w:div w:id="350375036">
      <w:bodyDiv w:val="1"/>
      <w:marLeft w:val="0"/>
      <w:marRight w:val="0"/>
      <w:marTop w:val="0"/>
      <w:marBottom w:val="0"/>
      <w:divBdr>
        <w:top w:val="none" w:sz="0" w:space="0" w:color="auto"/>
        <w:left w:val="none" w:sz="0" w:space="0" w:color="auto"/>
        <w:bottom w:val="none" w:sz="0" w:space="0" w:color="auto"/>
        <w:right w:val="none" w:sz="0" w:space="0" w:color="auto"/>
      </w:divBdr>
    </w:div>
    <w:div w:id="350689901">
      <w:bodyDiv w:val="1"/>
      <w:marLeft w:val="0"/>
      <w:marRight w:val="0"/>
      <w:marTop w:val="0"/>
      <w:marBottom w:val="0"/>
      <w:divBdr>
        <w:top w:val="none" w:sz="0" w:space="0" w:color="auto"/>
        <w:left w:val="none" w:sz="0" w:space="0" w:color="auto"/>
        <w:bottom w:val="none" w:sz="0" w:space="0" w:color="auto"/>
        <w:right w:val="none" w:sz="0" w:space="0" w:color="auto"/>
      </w:divBdr>
    </w:div>
    <w:div w:id="365646891">
      <w:bodyDiv w:val="1"/>
      <w:marLeft w:val="0"/>
      <w:marRight w:val="0"/>
      <w:marTop w:val="0"/>
      <w:marBottom w:val="0"/>
      <w:divBdr>
        <w:top w:val="none" w:sz="0" w:space="0" w:color="auto"/>
        <w:left w:val="none" w:sz="0" w:space="0" w:color="auto"/>
        <w:bottom w:val="none" w:sz="0" w:space="0" w:color="auto"/>
        <w:right w:val="none" w:sz="0" w:space="0" w:color="auto"/>
      </w:divBdr>
    </w:div>
    <w:div w:id="368536744">
      <w:bodyDiv w:val="1"/>
      <w:marLeft w:val="0"/>
      <w:marRight w:val="0"/>
      <w:marTop w:val="0"/>
      <w:marBottom w:val="0"/>
      <w:divBdr>
        <w:top w:val="none" w:sz="0" w:space="0" w:color="auto"/>
        <w:left w:val="none" w:sz="0" w:space="0" w:color="auto"/>
        <w:bottom w:val="none" w:sz="0" w:space="0" w:color="auto"/>
        <w:right w:val="none" w:sz="0" w:space="0" w:color="auto"/>
      </w:divBdr>
    </w:div>
    <w:div w:id="374550846">
      <w:bodyDiv w:val="1"/>
      <w:marLeft w:val="0"/>
      <w:marRight w:val="0"/>
      <w:marTop w:val="0"/>
      <w:marBottom w:val="0"/>
      <w:divBdr>
        <w:top w:val="none" w:sz="0" w:space="0" w:color="auto"/>
        <w:left w:val="none" w:sz="0" w:space="0" w:color="auto"/>
        <w:bottom w:val="none" w:sz="0" w:space="0" w:color="auto"/>
        <w:right w:val="none" w:sz="0" w:space="0" w:color="auto"/>
      </w:divBdr>
    </w:div>
    <w:div w:id="384305122">
      <w:bodyDiv w:val="1"/>
      <w:marLeft w:val="0"/>
      <w:marRight w:val="0"/>
      <w:marTop w:val="0"/>
      <w:marBottom w:val="0"/>
      <w:divBdr>
        <w:top w:val="none" w:sz="0" w:space="0" w:color="auto"/>
        <w:left w:val="none" w:sz="0" w:space="0" w:color="auto"/>
        <w:bottom w:val="none" w:sz="0" w:space="0" w:color="auto"/>
        <w:right w:val="none" w:sz="0" w:space="0" w:color="auto"/>
      </w:divBdr>
    </w:div>
    <w:div w:id="419722954">
      <w:bodyDiv w:val="1"/>
      <w:marLeft w:val="0"/>
      <w:marRight w:val="0"/>
      <w:marTop w:val="0"/>
      <w:marBottom w:val="0"/>
      <w:divBdr>
        <w:top w:val="none" w:sz="0" w:space="0" w:color="auto"/>
        <w:left w:val="none" w:sz="0" w:space="0" w:color="auto"/>
        <w:bottom w:val="none" w:sz="0" w:space="0" w:color="auto"/>
        <w:right w:val="none" w:sz="0" w:space="0" w:color="auto"/>
      </w:divBdr>
    </w:div>
    <w:div w:id="421724643">
      <w:bodyDiv w:val="1"/>
      <w:marLeft w:val="0"/>
      <w:marRight w:val="0"/>
      <w:marTop w:val="0"/>
      <w:marBottom w:val="0"/>
      <w:divBdr>
        <w:top w:val="none" w:sz="0" w:space="0" w:color="auto"/>
        <w:left w:val="none" w:sz="0" w:space="0" w:color="auto"/>
        <w:bottom w:val="none" w:sz="0" w:space="0" w:color="auto"/>
        <w:right w:val="none" w:sz="0" w:space="0" w:color="auto"/>
      </w:divBdr>
    </w:div>
    <w:div w:id="432558720">
      <w:bodyDiv w:val="1"/>
      <w:marLeft w:val="0"/>
      <w:marRight w:val="0"/>
      <w:marTop w:val="0"/>
      <w:marBottom w:val="0"/>
      <w:divBdr>
        <w:top w:val="none" w:sz="0" w:space="0" w:color="auto"/>
        <w:left w:val="none" w:sz="0" w:space="0" w:color="auto"/>
        <w:bottom w:val="none" w:sz="0" w:space="0" w:color="auto"/>
        <w:right w:val="none" w:sz="0" w:space="0" w:color="auto"/>
      </w:divBdr>
    </w:div>
    <w:div w:id="435833447">
      <w:bodyDiv w:val="1"/>
      <w:marLeft w:val="0"/>
      <w:marRight w:val="0"/>
      <w:marTop w:val="0"/>
      <w:marBottom w:val="0"/>
      <w:divBdr>
        <w:top w:val="none" w:sz="0" w:space="0" w:color="auto"/>
        <w:left w:val="none" w:sz="0" w:space="0" w:color="auto"/>
        <w:bottom w:val="none" w:sz="0" w:space="0" w:color="auto"/>
        <w:right w:val="none" w:sz="0" w:space="0" w:color="auto"/>
      </w:divBdr>
    </w:div>
    <w:div w:id="441150539">
      <w:bodyDiv w:val="1"/>
      <w:marLeft w:val="0"/>
      <w:marRight w:val="0"/>
      <w:marTop w:val="0"/>
      <w:marBottom w:val="0"/>
      <w:divBdr>
        <w:top w:val="none" w:sz="0" w:space="0" w:color="auto"/>
        <w:left w:val="none" w:sz="0" w:space="0" w:color="auto"/>
        <w:bottom w:val="none" w:sz="0" w:space="0" w:color="auto"/>
        <w:right w:val="none" w:sz="0" w:space="0" w:color="auto"/>
      </w:divBdr>
    </w:div>
    <w:div w:id="450707328">
      <w:bodyDiv w:val="1"/>
      <w:marLeft w:val="0"/>
      <w:marRight w:val="0"/>
      <w:marTop w:val="0"/>
      <w:marBottom w:val="0"/>
      <w:divBdr>
        <w:top w:val="none" w:sz="0" w:space="0" w:color="auto"/>
        <w:left w:val="none" w:sz="0" w:space="0" w:color="auto"/>
        <w:bottom w:val="none" w:sz="0" w:space="0" w:color="auto"/>
        <w:right w:val="none" w:sz="0" w:space="0" w:color="auto"/>
      </w:divBdr>
    </w:div>
    <w:div w:id="475726870">
      <w:bodyDiv w:val="1"/>
      <w:marLeft w:val="0"/>
      <w:marRight w:val="0"/>
      <w:marTop w:val="0"/>
      <w:marBottom w:val="0"/>
      <w:divBdr>
        <w:top w:val="none" w:sz="0" w:space="0" w:color="auto"/>
        <w:left w:val="none" w:sz="0" w:space="0" w:color="auto"/>
        <w:bottom w:val="none" w:sz="0" w:space="0" w:color="auto"/>
        <w:right w:val="none" w:sz="0" w:space="0" w:color="auto"/>
      </w:divBdr>
    </w:div>
    <w:div w:id="489978702">
      <w:bodyDiv w:val="1"/>
      <w:marLeft w:val="0"/>
      <w:marRight w:val="0"/>
      <w:marTop w:val="0"/>
      <w:marBottom w:val="0"/>
      <w:divBdr>
        <w:top w:val="none" w:sz="0" w:space="0" w:color="auto"/>
        <w:left w:val="none" w:sz="0" w:space="0" w:color="auto"/>
        <w:bottom w:val="none" w:sz="0" w:space="0" w:color="auto"/>
        <w:right w:val="none" w:sz="0" w:space="0" w:color="auto"/>
      </w:divBdr>
    </w:div>
    <w:div w:id="493765440">
      <w:bodyDiv w:val="1"/>
      <w:marLeft w:val="0"/>
      <w:marRight w:val="0"/>
      <w:marTop w:val="0"/>
      <w:marBottom w:val="0"/>
      <w:divBdr>
        <w:top w:val="none" w:sz="0" w:space="0" w:color="auto"/>
        <w:left w:val="none" w:sz="0" w:space="0" w:color="auto"/>
        <w:bottom w:val="none" w:sz="0" w:space="0" w:color="auto"/>
        <w:right w:val="none" w:sz="0" w:space="0" w:color="auto"/>
      </w:divBdr>
    </w:div>
    <w:div w:id="497305004">
      <w:bodyDiv w:val="1"/>
      <w:marLeft w:val="0"/>
      <w:marRight w:val="0"/>
      <w:marTop w:val="0"/>
      <w:marBottom w:val="0"/>
      <w:divBdr>
        <w:top w:val="none" w:sz="0" w:space="0" w:color="auto"/>
        <w:left w:val="none" w:sz="0" w:space="0" w:color="auto"/>
        <w:bottom w:val="none" w:sz="0" w:space="0" w:color="auto"/>
        <w:right w:val="none" w:sz="0" w:space="0" w:color="auto"/>
      </w:divBdr>
    </w:div>
    <w:div w:id="497618363">
      <w:bodyDiv w:val="1"/>
      <w:marLeft w:val="0"/>
      <w:marRight w:val="0"/>
      <w:marTop w:val="0"/>
      <w:marBottom w:val="0"/>
      <w:divBdr>
        <w:top w:val="none" w:sz="0" w:space="0" w:color="auto"/>
        <w:left w:val="none" w:sz="0" w:space="0" w:color="auto"/>
        <w:bottom w:val="none" w:sz="0" w:space="0" w:color="auto"/>
        <w:right w:val="none" w:sz="0" w:space="0" w:color="auto"/>
      </w:divBdr>
    </w:div>
    <w:div w:id="507403613">
      <w:bodyDiv w:val="1"/>
      <w:marLeft w:val="0"/>
      <w:marRight w:val="0"/>
      <w:marTop w:val="0"/>
      <w:marBottom w:val="0"/>
      <w:divBdr>
        <w:top w:val="none" w:sz="0" w:space="0" w:color="auto"/>
        <w:left w:val="none" w:sz="0" w:space="0" w:color="auto"/>
        <w:bottom w:val="none" w:sz="0" w:space="0" w:color="auto"/>
        <w:right w:val="none" w:sz="0" w:space="0" w:color="auto"/>
      </w:divBdr>
    </w:div>
    <w:div w:id="509637683">
      <w:bodyDiv w:val="1"/>
      <w:marLeft w:val="0"/>
      <w:marRight w:val="0"/>
      <w:marTop w:val="0"/>
      <w:marBottom w:val="0"/>
      <w:divBdr>
        <w:top w:val="none" w:sz="0" w:space="0" w:color="auto"/>
        <w:left w:val="none" w:sz="0" w:space="0" w:color="auto"/>
        <w:bottom w:val="none" w:sz="0" w:space="0" w:color="auto"/>
        <w:right w:val="none" w:sz="0" w:space="0" w:color="auto"/>
      </w:divBdr>
    </w:div>
    <w:div w:id="513619302">
      <w:bodyDiv w:val="1"/>
      <w:marLeft w:val="0"/>
      <w:marRight w:val="0"/>
      <w:marTop w:val="0"/>
      <w:marBottom w:val="0"/>
      <w:divBdr>
        <w:top w:val="none" w:sz="0" w:space="0" w:color="auto"/>
        <w:left w:val="none" w:sz="0" w:space="0" w:color="auto"/>
        <w:bottom w:val="none" w:sz="0" w:space="0" w:color="auto"/>
        <w:right w:val="none" w:sz="0" w:space="0" w:color="auto"/>
      </w:divBdr>
    </w:div>
    <w:div w:id="513686614">
      <w:bodyDiv w:val="1"/>
      <w:marLeft w:val="0"/>
      <w:marRight w:val="0"/>
      <w:marTop w:val="0"/>
      <w:marBottom w:val="0"/>
      <w:divBdr>
        <w:top w:val="none" w:sz="0" w:space="0" w:color="auto"/>
        <w:left w:val="none" w:sz="0" w:space="0" w:color="auto"/>
        <w:bottom w:val="none" w:sz="0" w:space="0" w:color="auto"/>
        <w:right w:val="none" w:sz="0" w:space="0" w:color="auto"/>
      </w:divBdr>
    </w:div>
    <w:div w:id="525096030">
      <w:bodyDiv w:val="1"/>
      <w:marLeft w:val="0"/>
      <w:marRight w:val="0"/>
      <w:marTop w:val="0"/>
      <w:marBottom w:val="0"/>
      <w:divBdr>
        <w:top w:val="none" w:sz="0" w:space="0" w:color="auto"/>
        <w:left w:val="none" w:sz="0" w:space="0" w:color="auto"/>
        <w:bottom w:val="none" w:sz="0" w:space="0" w:color="auto"/>
        <w:right w:val="none" w:sz="0" w:space="0" w:color="auto"/>
      </w:divBdr>
    </w:div>
    <w:div w:id="536240109">
      <w:bodyDiv w:val="1"/>
      <w:marLeft w:val="0"/>
      <w:marRight w:val="0"/>
      <w:marTop w:val="0"/>
      <w:marBottom w:val="0"/>
      <w:divBdr>
        <w:top w:val="none" w:sz="0" w:space="0" w:color="auto"/>
        <w:left w:val="none" w:sz="0" w:space="0" w:color="auto"/>
        <w:bottom w:val="none" w:sz="0" w:space="0" w:color="auto"/>
        <w:right w:val="none" w:sz="0" w:space="0" w:color="auto"/>
      </w:divBdr>
    </w:div>
    <w:div w:id="538248406">
      <w:bodyDiv w:val="1"/>
      <w:marLeft w:val="0"/>
      <w:marRight w:val="0"/>
      <w:marTop w:val="0"/>
      <w:marBottom w:val="0"/>
      <w:divBdr>
        <w:top w:val="none" w:sz="0" w:space="0" w:color="auto"/>
        <w:left w:val="none" w:sz="0" w:space="0" w:color="auto"/>
        <w:bottom w:val="none" w:sz="0" w:space="0" w:color="auto"/>
        <w:right w:val="none" w:sz="0" w:space="0" w:color="auto"/>
      </w:divBdr>
    </w:div>
    <w:div w:id="549655667">
      <w:bodyDiv w:val="1"/>
      <w:marLeft w:val="0"/>
      <w:marRight w:val="0"/>
      <w:marTop w:val="0"/>
      <w:marBottom w:val="0"/>
      <w:divBdr>
        <w:top w:val="none" w:sz="0" w:space="0" w:color="auto"/>
        <w:left w:val="none" w:sz="0" w:space="0" w:color="auto"/>
        <w:bottom w:val="none" w:sz="0" w:space="0" w:color="auto"/>
        <w:right w:val="none" w:sz="0" w:space="0" w:color="auto"/>
      </w:divBdr>
    </w:div>
    <w:div w:id="603727689">
      <w:bodyDiv w:val="1"/>
      <w:marLeft w:val="0"/>
      <w:marRight w:val="0"/>
      <w:marTop w:val="0"/>
      <w:marBottom w:val="0"/>
      <w:divBdr>
        <w:top w:val="none" w:sz="0" w:space="0" w:color="auto"/>
        <w:left w:val="none" w:sz="0" w:space="0" w:color="auto"/>
        <w:bottom w:val="none" w:sz="0" w:space="0" w:color="auto"/>
        <w:right w:val="none" w:sz="0" w:space="0" w:color="auto"/>
      </w:divBdr>
    </w:div>
    <w:div w:id="611474180">
      <w:bodyDiv w:val="1"/>
      <w:marLeft w:val="0"/>
      <w:marRight w:val="0"/>
      <w:marTop w:val="0"/>
      <w:marBottom w:val="0"/>
      <w:divBdr>
        <w:top w:val="none" w:sz="0" w:space="0" w:color="auto"/>
        <w:left w:val="none" w:sz="0" w:space="0" w:color="auto"/>
        <w:bottom w:val="none" w:sz="0" w:space="0" w:color="auto"/>
        <w:right w:val="none" w:sz="0" w:space="0" w:color="auto"/>
      </w:divBdr>
    </w:div>
    <w:div w:id="617613842">
      <w:bodyDiv w:val="1"/>
      <w:marLeft w:val="0"/>
      <w:marRight w:val="0"/>
      <w:marTop w:val="0"/>
      <w:marBottom w:val="0"/>
      <w:divBdr>
        <w:top w:val="none" w:sz="0" w:space="0" w:color="auto"/>
        <w:left w:val="none" w:sz="0" w:space="0" w:color="auto"/>
        <w:bottom w:val="none" w:sz="0" w:space="0" w:color="auto"/>
        <w:right w:val="none" w:sz="0" w:space="0" w:color="auto"/>
      </w:divBdr>
    </w:div>
    <w:div w:id="641035327">
      <w:bodyDiv w:val="1"/>
      <w:marLeft w:val="0"/>
      <w:marRight w:val="0"/>
      <w:marTop w:val="0"/>
      <w:marBottom w:val="0"/>
      <w:divBdr>
        <w:top w:val="none" w:sz="0" w:space="0" w:color="auto"/>
        <w:left w:val="none" w:sz="0" w:space="0" w:color="auto"/>
        <w:bottom w:val="none" w:sz="0" w:space="0" w:color="auto"/>
        <w:right w:val="none" w:sz="0" w:space="0" w:color="auto"/>
      </w:divBdr>
    </w:div>
    <w:div w:id="668754485">
      <w:bodyDiv w:val="1"/>
      <w:marLeft w:val="0"/>
      <w:marRight w:val="0"/>
      <w:marTop w:val="0"/>
      <w:marBottom w:val="0"/>
      <w:divBdr>
        <w:top w:val="none" w:sz="0" w:space="0" w:color="auto"/>
        <w:left w:val="none" w:sz="0" w:space="0" w:color="auto"/>
        <w:bottom w:val="none" w:sz="0" w:space="0" w:color="auto"/>
        <w:right w:val="none" w:sz="0" w:space="0" w:color="auto"/>
      </w:divBdr>
    </w:div>
    <w:div w:id="675959346">
      <w:bodyDiv w:val="1"/>
      <w:marLeft w:val="0"/>
      <w:marRight w:val="0"/>
      <w:marTop w:val="0"/>
      <w:marBottom w:val="0"/>
      <w:divBdr>
        <w:top w:val="none" w:sz="0" w:space="0" w:color="auto"/>
        <w:left w:val="none" w:sz="0" w:space="0" w:color="auto"/>
        <w:bottom w:val="none" w:sz="0" w:space="0" w:color="auto"/>
        <w:right w:val="none" w:sz="0" w:space="0" w:color="auto"/>
      </w:divBdr>
    </w:div>
    <w:div w:id="676230371">
      <w:bodyDiv w:val="1"/>
      <w:marLeft w:val="0"/>
      <w:marRight w:val="0"/>
      <w:marTop w:val="0"/>
      <w:marBottom w:val="0"/>
      <w:divBdr>
        <w:top w:val="none" w:sz="0" w:space="0" w:color="auto"/>
        <w:left w:val="none" w:sz="0" w:space="0" w:color="auto"/>
        <w:bottom w:val="none" w:sz="0" w:space="0" w:color="auto"/>
        <w:right w:val="none" w:sz="0" w:space="0" w:color="auto"/>
      </w:divBdr>
    </w:div>
    <w:div w:id="677538529">
      <w:bodyDiv w:val="1"/>
      <w:marLeft w:val="0"/>
      <w:marRight w:val="0"/>
      <w:marTop w:val="0"/>
      <w:marBottom w:val="0"/>
      <w:divBdr>
        <w:top w:val="none" w:sz="0" w:space="0" w:color="auto"/>
        <w:left w:val="none" w:sz="0" w:space="0" w:color="auto"/>
        <w:bottom w:val="none" w:sz="0" w:space="0" w:color="auto"/>
        <w:right w:val="none" w:sz="0" w:space="0" w:color="auto"/>
      </w:divBdr>
    </w:div>
    <w:div w:id="681931061">
      <w:bodyDiv w:val="1"/>
      <w:marLeft w:val="0"/>
      <w:marRight w:val="0"/>
      <w:marTop w:val="0"/>
      <w:marBottom w:val="0"/>
      <w:divBdr>
        <w:top w:val="none" w:sz="0" w:space="0" w:color="auto"/>
        <w:left w:val="none" w:sz="0" w:space="0" w:color="auto"/>
        <w:bottom w:val="none" w:sz="0" w:space="0" w:color="auto"/>
        <w:right w:val="none" w:sz="0" w:space="0" w:color="auto"/>
      </w:divBdr>
    </w:div>
    <w:div w:id="696856968">
      <w:bodyDiv w:val="1"/>
      <w:marLeft w:val="0"/>
      <w:marRight w:val="0"/>
      <w:marTop w:val="0"/>
      <w:marBottom w:val="0"/>
      <w:divBdr>
        <w:top w:val="none" w:sz="0" w:space="0" w:color="auto"/>
        <w:left w:val="none" w:sz="0" w:space="0" w:color="auto"/>
        <w:bottom w:val="none" w:sz="0" w:space="0" w:color="auto"/>
        <w:right w:val="none" w:sz="0" w:space="0" w:color="auto"/>
      </w:divBdr>
    </w:div>
    <w:div w:id="703674163">
      <w:bodyDiv w:val="1"/>
      <w:marLeft w:val="0"/>
      <w:marRight w:val="0"/>
      <w:marTop w:val="0"/>
      <w:marBottom w:val="0"/>
      <w:divBdr>
        <w:top w:val="none" w:sz="0" w:space="0" w:color="auto"/>
        <w:left w:val="none" w:sz="0" w:space="0" w:color="auto"/>
        <w:bottom w:val="none" w:sz="0" w:space="0" w:color="auto"/>
        <w:right w:val="none" w:sz="0" w:space="0" w:color="auto"/>
      </w:divBdr>
    </w:div>
    <w:div w:id="717045891">
      <w:bodyDiv w:val="1"/>
      <w:marLeft w:val="0"/>
      <w:marRight w:val="0"/>
      <w:marTop w:val="0"/>
      <w:marBottom w:val="0"/>
      <w:divBdr>
        <w:top w:val="none" w:sz="0" w:space="0" w:color="auto"/>
        <w:left w:val="none" w:sz="0" w:space="0" w:color="auto"/>
        <w:bottom w:val="none" w:sz="0" w:space="0" w:color="auto"/>
        <w:right w:val="none" w:sz="0" w:space="0" w:color="auto"/>
      </w:divBdr>
    </w:div>
    <w:div w:id="718551757">
      <w:bodyDiv w:val="1"/>
      <w:marLeft w:val="0"/>
      <w:marRight w:val="0"/>
      <w:marTop w:val="0"/>
      <w:marBottom w:val="0"/>
      <w:divBdr>
        <w:top w:val="none" w:sz="0" w:space="0" w:color="auto"/>
        <w:left w:val="none" w:sz="0" w:space="0" w:color="auto"/>
        <w:bottom w:val="none" w:sz="0" w:space="0" w:color="auto"/>
        <w:right w:val="none" w:sz="0" w:space="0" w:color="auto"/>
      </w:divBdr>
    </w:div>
    <w:div w:id="739139721">
      <w:bodyDiv w:val="1"/>
      <w:marLeft w:val="0"/>
      <w:marRight w:val="0"/>
      <w:marTop w:val="0"/>
      <w:marBottom w:val="0"/>
      <w:divBdr>
        <w:top w:val="none" w:sz="0" w:space="0" w:color="auto"/>
        <w:left w:val="none" w:sz="0" w:space="0" w:color="auto"/>
        <w:bottom w:val="none" w:sz="0" w:space="0" w:color="auto"/>
        <w:right w:val="none" w:sz="0" w:space="0" w:color="auto"/>
      </w:divBdr>
    </w:div>
    <w:div w:id="748772625">
      <w:bodyDiv w:val="1"/>
      <w:marLeft w:val="0"/>
      <w:marRight w:val="0"/>
      <w:marTop w:val="0"/>
      <w:marBottom w:val="0"/>
      <w:divBdr>
        <w:top w:val="none" w:sz="0" w:space="0" w:color="auto"/>
        <w:left w:val="none" w:sz="0" w:space="0" w:color="auto"/>
        <w:bottom w:val="none" w:sz="0" w:space="0" w:color="auto"/>
        <w:right w:val="none" w:sz="0" w:space="0" w:color="auto"/>
      </w:divBdr>
    </w:div>
    <w:div w:id="759260264">
      <w:bodyDiv w:val="1"/>
      <w:marLeft w:val="0"/>
      <w:marRight w:val="0"/>
      <w:marTop w:val="0"/>
      <w:marBottom w:val="0"/>
      <w:divBdr>
        <w:top w:val="none" w:sz="0" w:space="0" w:color="auto"/>
        <w:left w:val="none" w:sz="0" w:space="0" w:color="auto"/>
        <w:bottom w:val="none" w:sz="0" w:space="0" w:color="auto"/>
        <w:right w:val="none" w:sz="0" w:space="0" w:color="auto"/>
      </w:divBdr>
    </w:div>
    <w:div w:id="762264738">
      <w:bodyDiv w:val="1"/>
      <w:marLeft w:val="0"/>
      <w:marRight w:val="0"/>
      <w:marTop w:val="0"/>
      <w:marBottom w:val="0"/>
      <w:divBdr>
        <w:top w:val="none" w:sz="0" w:space="0" w:color="auto"/>
        <w:left w:val="none" w:sz="0" w:space="0" w:color="auto"/>
        <w:bottom w:val="none" w:sz="0" w:space="0" w:color="auto"/>
        <w:right w:val="none" w:sz="0" w:space="0" w:color="auto"/>
      </w:divBdr>
    </w:div>
    <w:div w:id="763380102">
      <w:bodyDiv w:val="1"/>
      <w:marLeft w:val="0"/>
      <w:marRight w:val="0"/>
      <w:marTop w:val="0"/>
      <w:marBottom w:val="0"/>
      <w:divBdr>
        <w:top w:val="none" w:sz="0" w:space="0" w:color="auto"/>
        <w:left w:val="none" w:sz="0" w:space="0" w:color="auto"/>
        <w:bottom w:val="none" w:sz="0" w:space="0" w:color="auto"/>
        <w:right w:val="none" w:sz="0" w:space="0" w:color="auto"/>
      </w:divBdr>
    </w:div>
    <w:div w:id="774832784">
      <w:bodyDiv w:val="1"/>
      <w:marLeft w:val="0"/>
      <w:marRight w:val="0"/>
      <w:marTop w:val="0"/>
      <w:marBottom w:val="0"/>
      <w:divBdr>
        <w:top w:val="none" w:sz="0" w:space="0" w:color="auto"/>
        <w:left w:val="none" w:sz="0" w:space="0" w:color="auto"/>
        <w:bottom w:val="none" w:sz="0" w:space="0" w:color="auto"/>
        <w:right w:val="none" w:sz="0" w:space="0" w:color="auto"/>
      </w:divBdr>
    </w:div>
    <w:div w:id="783891800">
      <w:bodyDiv w:val="1"/>
      <w:marLeft w:val="0"/>
      <w:marRight w:val="0"/>
      <w:marTop w:val="0"/>
      <w:marBottom w:val="0"/>
      <w:divBdr>
        <w:top w:val="none" w:sz="0" w:space="0" w:color="auto"/>
        <w:left w:val="none" w:sz="0" w:space="0" w:color="auto"/>
        <w:bottom w:val="none" w:sz="0" w:space="0" w:color="auto"/>
        <w:right w:val="none" w:sz="0" w:space="0" w:color="auto"/>
      </w:divBdr>
    </w:div>
    <w:div w:id="784495708">
      <w:bodyDiv w:val="1"/>
      <w:marLeft w:val="0"/>
      <w:marRight w:val="0"/>
      <w:marTop w:val="0"/>
      <w:marBottom w:val="0"/>
      <w:divBdr>
        <w:top w:val="none" w:sz="0" w:space="0" w:color="auto"/>
        <w:left w:val="none" w:sz="0" w:space="0" w:color="auto"/>
        <w:bottom w:val="none" w:sz="0" w:space="0" w:color="auto"/>
        <w:right w:val="none" w:sz="0" w:space="0" w:color="auto"/>
      </w:divBdr>
    </w:div>
    <w:div w:id="806122135">
      <w:bodyDiv w:val="1"/>
      <w:marLeft w:val="0"/>
      <w:marRight w:val="0"/>
      <w:marTop w:val="0"/>
      <w:marBottom w:val="0"/>
      <w:divBdr>
        <w:top w:val="none" w:sz="0" w:space="0" w:color="auto"/>
        <w:left w:val="none" w:sz="0" w:space="0" w:color="auto"/>
        <w:bottom w:val="none" w:sz="0" w:space="0" w:color="auto"/>
        <w:right w:val="none" w:sz="0" w:space="0" w:color="auto"/>
      </w:divBdr>
    </w:div>
    <w:div w:id="815338849">
      <w:bodyDiv w:val="1"/>
      <w:marLeft w:val="0"/>
      <w:marRight w:val="0"/>
      <w:marTop w:val="0"/>
      <w:marBottom w:val="0"/>
      <w:divBdr>
        <w:top w:val="none" w:sz="0" w:space="0" w:color="auto"/>
        <w:left w:val="none" w:sz="0" w:space="0" w:color="auto"/>
        <w:bottom w:val="none" w:sz="0" w:space="0" w:color="auto"/>
        <w:right w:val="none" w:sz="0" w:space="0" w:color="auto"/>
      </w:divBdr>
    </w:div>
    <w:div w:id="816385688">
      <w:bodyDiv w:val="1"/>
      <w:marLeft w:val="0"/>
      <w:marRight w:val="0"/>
      <w:marTop w:val="0"/>
      <w:marBottom w:val="0"/>
      <w:divBdr>
        <w:top w:val="none" w:sz="0" w:space="0" w:color="auto"/>
        <w:left w:val="none" w:sz="0" w:space="0" w:color="auto"/>
        <w:bottom w:val="none" w:sz="0" w:space="0" w:color="auto"/>
        <w:right w:val="none" w:sz="0" w:space="0" w:color="auto"/>
      </w:divBdr>
    </w:div>
    <w:div w:id="832767115">
      <w:bodyDiv w:val="1"/>
      <w:marLeft w:val="0"/>
      <w:marRight w:val="0"/>
      <w:marTop w:val="0"/>
      <w:marBottom w:val="0"/>
      <w:divBdr>
        <w:top w:val="none" w:sz="0" w:space="0" w:color="auto"/>
        <w:left w:val="none" w:sz="0" w:space="0" w:color="auto"/>
        <w:bottom w:val="none" w:sz="0" w:space="0" w:color="auto"/>
        <w:right w:val="none" w:sz="0" w:space="0" w:color="auto"/>
      </w:divBdr>
    </w:div>
    <w:div w:id="835072753">
      <w:bodyDiv w:val="1"/>
      <w:marLeft w:val="0"/>
      <w:marRight w:val="0"/>
      <w:marTop w:val="0"/>
      <w:marBottom w:val="0"/>
      <w:divBdr>
        <w:top w:val="none" w:sz="0" w:space="0" w:color="auto"/>
        <w:left w:val="none" w:sz="0" w:space="0" w:color="auto"/>
        <w:bottom w:val="none" w:sz="0" w:space="0" w:color="auto"/>
        <w:right w:val="none" w:sz="0" w:space="0" w:color="auto"/>
      </w:divBdr>
    </w:div>
    <w:div w:id="845904923">
      <w:bodyDiv w:val="1"/>
      <w:marLeft w:val="0"/>
      <w:marRight w:val="0"/>
      <w:marTop w:val="0"/>
      <w:marBottom w:val="0"/>
      <w:divBdr>
        <w:top w:val="none" w:sz="0" w:space="0" w:color="auto"/>
        <w:left w:val="none" w:sz="0" w:space="0" w:color="auto"/>
        <w:bottom w:val="none" w:sz="0" w:space="0" w:color="auto"/>
        <w:right w:val="none" w:sz="0" w:space="0" w:color="auto"/>
      </w:divBdr>
    </w:div>
    <w:div w:id="867136277">
      <w:bodyDiv w:val="1"/>
      <w:marLeft w:val="0"/>
      <w:marRight w:val="0"/>
      <w:marTop w:val="0"/>
      <w:marBottom w:val="0"/>
      <w:divBdr>
        <w:top w:val="none" w:sz="0" w:space="0" w:color="auto"/>
        <w:left w:val="none" w:sz="0" w:space="0" w:color="auto"/>
        <w:bottom w:val="none" w:sz="0" w:space="0" w:color="auto"/>
        <w:right w:val="none" w:sz="0" w:space="0" w:color="auto"/>
      </w:divBdr>
    </w:div>
    <w:div w:id="875847785">
      <w:bodyDiv w:val="1"/>
      <w:marLeft w:val="0"/>
      <w:marRight w:val="0"/>
      <w:marTop w:val="0"/>
      <w:marBottom w:val="0"/>
      <w:divBdr>
        <w:top w:val="none" w:sz="0" w:space="0" w:color="auto"/>
        <w:left w:val="none" w:sz="0" w:space="0" w:color="auto"/>
        <w:bottom w:val="none" w:sz="0" w:space="0" w:color="auto"/>
        <w:right w:val="none" w:sz="0" w:space="0" w:color="auto"/>
      </w:divBdr>
    </w:div>
    <w:div w:id="890848609">
      <w:bodyDiv w:val="1"/>
      <w:marLeft w:val="0"/>
      <w:marRight w:val="0"/>
      <w:marTop w:val="0"/>
      <w:marBottom w:val="0"/>
      <w:divBdr>
        <w:top w:val="none" w:sz="0" w:space="0" w:color="auto"/>
        <w:left w:val="none" w:sz="0" w:space="0" w:color="auto"/>
        <w:bottom w:val="none" w:sz="0" w:space="0" w:color="auto"/>
        <w:right w:val="none" w:sz="0" w:space="0" w:color="auto"/>
      </w:divBdr>
    </w:div>
    <w:div w:id="891309613">
      <w:bodyDiv w:val="1"/>
      <w:marLeft w:val="0"/>
      <w:marRight w:val="0"/>
      <w:marTop w:val="0"/>
      <w:marBottom w:val="0"/>
      <w:divBdr>
        <w:top w:val="none" w:sz="0" w:space="0" w:color="auto"/>
        <w:left w:val="none" w:sz="0" w:space="0" w:color="auto"/>
        <w:bottom w:val="none" w:sz="0" w:space="0" w:color="auto"/>
        <w:right w:val="none" w:sz="0" w:space="0" w:color="auto"/>
      </w:divBdr>
    </w:div>
    <w:div w:id="901716345">
      <w:bodyDiv w:val="1"/>
      <w:marLeft w:val="0"/>
      <w:marRight w:val="0"/>
      <w:marTop w:val="0"/>
      <w:marBottom w:val="0"/>
      <w:divBdr>
        <w:top w:val="none" w:sz="0" w:space="0" w:color="auto"/>
        <w:left w:val="none" w:sz="0" w:space="0" w:color="auto"/>
        <w:bottom w:val="none" w:sz="0" w:space="0" w:color="auto"/>
        <w:right w:val="none" w:sz="0" w:space="0" w:color="auto"/>
      </w:divBdr>
    </w:div>
    <w:div w:id="904804117">
      <w:bodyDiv w:val="1"/>
      <w:marLeft w:val="0"/>
      <w:marRight w:val="0"/>
      <w:marTop w:val="0"/>
      <w:marBottom w:val="0"/>
      <w:divBdr>
        <w:top w:val="none" w:sz="0" w:space="0" w:color="auto"/>
        <w:left w:val="none" w:sz="0" w:space="0" w:color="auto"/>
        <w:bottom w:val="none" w:sz="0" w:space="0" w:color="auto"/>
        <w:right w:val="none" w:sz="0" w:space="0" w:color="auto"/>
      </w:divBdr>
    </w:div>
    <w:div w:id="905341905">
      <w:bodyDiv w:val="1"/>
      <w:marLeft w:val="0"/>
      <w:marRight w:val="0"/>
      <w:marTop w:val="0"/>
      <w:marBottom w:val="0"/>
      <w:divBdr>
        <w:top w:val="none" w:sz="0" w:space="0" w:color="auto"/>
        <w:left w:val="none" w:sz="0" w:space="0" w:color="auto"/>
        <w:bottom w:val="none" w:sz="0" w:space="0" w:color="auto"/>
        <w:right w:val="none" w:sz="0" w:space="0" w:color="auto"/>
      </w:divBdr>
    </w:div>
    <w:div w:id="906493980">
      <w:bodyDiv w:val="1"/>
      <w:marLeft w:val="0"/>
      <w:marRight w:val="0"/>
      <w:marTop w:val="0"/>
      <w:marBottom w:val="0"/>
      <w:divBdr>
        <w:top w:val="none" w:sz="0" w:space="0" w:color="auto"/>
        <w:left w:val="none" w:sz="0" w:space="0" w:color="auto"/>
        <w:bottom w:val="none" w:sz="0" w:space="0" w:color="auto"/>
        <w:right w:val="none" w:sz="0" w:space="0" w:color="auto"/>
      </w:divBdr>
    </w:div>
    <w:div w:id="912394894">
      <w:bodyDiv w:val="1"/>
      <w:marLeft w:val="0"/>
      <w:marRight w:val="0"/>
      <w:marTop w:val="0"/>
      <w:marBottom w:val="0"/>
      <w:divBdr>
        <w:top w:val="none" w:sz="0" w:space="0" w:color="auto"/>
        <w:left w:val="none" w:sz="0" w:space="0" w:color="auto"/>
        <w:bottom w:val="none" w:sz="0" w:space="0" w:color="auto"/>
        <w:right w:val="none" w:sz="0" w:space="0" w:color="auto"/>
      </w:divBdr>
    </w:div>
    <w:div w:id="917863131">
      <w:bodyDiv w:val="1"/>
      <w:marLeft w:val="0"/>
      <w:marRight w:val="0"/>
      <w:marTop w:val="0"/>
      <w:marBottom w:val="0"/>
      <w:divBdr>
        <w:top w:val="none" w:sz="0" w:space="0" w:color="auto"/>
        <w:left w:val="none" w:sz="0" w:space="0" w:color="auto"/>
        <w:bottom w:val="none" w:sz="0" w:space="0" w:color="auto"/>
        <w:right w:val="none" w:sz="0" w:space="0" w:color="auto"/>
      </w:divBdr>
    </w:div>
    <w:div w:id="921720645">
      <w:bodyDiv w:val="1"/>
      <w:marLeft w:val="0"/>
      <w:marRight w:val="0"/>
      <w:marTop w:val="0"/>
      <w:marBottom w:val="0"/>
      <w:divBdr>
        <w:top w:val="none" w:sz="0" w:space="0" w:color="auto"/>
        <w:left w:val="none" w:sz="0" w:space="0" w:color="auto"/>
        <w:bottom w:val="none" w:sz="0" w:space="0" w:color="auto"/>
        <w:right w:val="none" w:sz="0" w:space="0" w:color="auto"/>
      </w:divBdr>
    </w:div>
    <w:div w:id="924459619">
      <w:bodyDiv w:val="1"/>
      <w:marLeft w:val="0"/>
      <w:marRight w:val="0"/>
      <w:marTop w:val="0"/>
      <w:marBottom w:val="0"/>
      <w:divBdr>
        <w:top w:val="none" w:sz="0" w:space="0" w:color="auto"/>
        <w:left w:val="none" w:sz="0" w:space="0" w:color="auto"/>
        <w:bottom w:val="none" w:sz="0" w:space="0" w:color="auto"/>
        <w:right w:val="none" w:sz="0" w:space="0" w:color="auto"/>
      </w:divBdr>
    </w:div>
    <w:div w:id="927497469">
      <w:bodyDiv w:val="1"/>
      <w:marLeft w:val="0"/>
      <w:marRight w:val="0"/>
      <w:marTop w:val="0"/>
      <w:marBottom w:val="0"/>
      <w:divBdr>
        <w:top w:val="none" w:sz="0" w:space="0" w:color="auto"/>
        <w:left w:val="none" w:sz="0" w:space="0" w:color="auto"/>
        <w:bottom w:val="none" w:sz="0" w:space="0" w:color="auto"/>
        <w:right w:val="none" w:sz="0" w:space="0" w:color="auto"/>
      </w:divBdr>
    </w:div>
    <w:div w:id="943459260">
      <w:bodyDiv w:val="1"/>
      <w:marLeft w:val="0"/>
      <w:marRight w:val="0"/>
      <w:marTop w:val="0"/>
      <w:marBottom w:val="0"/>
      <w:divBdr>
        <w:top w:val="none" w:sz="0" w:space="0" w:color="auto"/>
        <w:left w:val="none" w:sz="0" w:space="0" w:color="auto"/>
        <w:bottom w:val="none" w:sz="0" w:space="0" w:color="auto"/>
        <w:right w:val="none" w:sz="0" w:space="0" w:color="auto"/>
      </w:divBdr>
    </w:div>
    <w:div w:id="944000125">
      <w:bodyDiv w:val="1"/>
      <w:marLeft w:val="0"/>
      <w:marRight w:val="0"/>
      <w:marTop w:val="0"/>
      <w:marBottom w:val="0"/>
      <w:divBdr>
        <w:top w:val="none" w:sz="0" w:space="0" w:color="auto"/>
        <w:left w:val="none" w:sz="0" w:space="0" w:color="auto"/>
        <w:bottom w:val="none" w:sz="0" w:space="0" w:color="auto"/>
        <w:right w:val="none" w:sz="0" w:space="0" w:color="auto"/>
      </w:divBdr>
    </w:div>
    <w:div w:id="950554224">
      <w:bodyDiv w:val="1"/>
      <w:marLeft w:val="0"/>
      <w:marRight w:val="0"/>
      <w:marTop w:val="0"/>
      <w:marBottom w:val="0"/>
      <w:divBdr>
        <w:top w:val="none" w:sz="0" w:space="0" w:color="auto"/>
        <w:left w:val="none" w:sz="0" w:space="0" w:color="auto"/>
        <w:bottom w:val="none" w:sz="0" w:space="0" w:color="auto"/>
        <w:right w:val="none" w:sz="0" w:space="0" w:color="auto"/>
      </w:divBdr>
    </w:div>
    <w:div w:id="951590516">
      <w:bodyDiv w:val="1"/>
      <w:marLeft w:val="0"/>
      <w:marRight w:val="0"/>
      <w:marTop w:val="0"/>
      <w:marBottom w:val="0"/>
      <w:divBdr>
        <w:top w:val="none" w:sz="0" w:space="0" w:color="auto"/>
        <w:left w:val="none" w:sz="0" w:space="0" w:color="auto"/>
        <w:bottom w:val="none" w:sz="0" w:space="0" w:color="auto"/>
        <w:right w:val="none" w:sz="0" w:space="0" w:color="auto"/>
      </w:divBdr>
    </w:div>
    <w:div w:id="954292839">
      <w:bodyDiv w:val="1"/>
      <w:marLeft w:val="0"/>
      <w:marRight w:val="0"/>
      <w:marTop w:val="0"/>
      <w:marBottom w:val="0"/>
      <w:divBdr>
        <w:top w:val="none" w:sz="0" w:space="0" w:color="auto"/>
        <w:left w:val="none" w:sz="0" w:space="0" w:color="auto"/>
        <w:bottom w:val="none" w:sz="0" w:space="0" w:color="auto"/>
        <w:right w:val="none" w:sz="0" w:space="0" w:color="auto"/>
      </w:divBdr>
    </w:div>
    <w:div w:id="963731605">
      <w:bodyDiv w:val="1"/>
      <w:marLeft w:val="0"/>
      <w:marRight w:val="0"/>
      <w:marTop w:val="0"/>
      <w:marBottom w:val="0"/>
      <w:divBdr>
        <w:top w:val="none" w:sz="0" w:space="0" w:color="auto"/>
        <w:left w:val="none" w:sz="0" w:space="0" w:color="auto"/>
        <w:bottom w:val="none" w:sz="0" w:space="0" w:color="auto"/>
        <w:right w:val="none" w:sz="0" w:space="0" w:color="auto"/>
      </w:divBdr>
    </w:div>
    <w:div w:id="965625676">
      <w:bodyDiv w:val="1"/>
      <w:marLeft w:val="0"/>
      <w:marRight w:val="0"/>
      <w:marTop w:val="0"/>
      <w:marBottom w:val="0"/>
      <w:divBdr>
        <w:top w:val="none" w:sz="0" w:space="0" w:color="auto"/>
        <w:left w:val="none" w:sz="0" w:space="0" w:color="auto"/>
        <w:bottom w:val="none" w:sz="0" w:space="0" w:color="auto"/>
        <w:right w:val="none" w:sz="0" w:space="0" w:color="auto"/>
      </w:divBdr>
    </w:div>
    <w:div w:id="969215206">
      <w:bodyDiv w:val="1"/>
      <w:marLeft w:val="0"/>
      <w:marRight w:val="0"/>
      <w:marTop w:val="0"/>
      <w:marBottom w:val="0"/>
      <w:divBdr>
        <w:top w:val="none" w:sz="0" w:space="0" w:color="auto"/>
        <w:left w:val="none" w:sz="0" w:space="0" w:color="auto"/>
        <w:bottom w:val="none" w:sz="0" w:space="0" w:color="auto"/>
        <w:right w:val="none" w:sz="0" w:space="0" w:color="auto"/>
      </w:divBdr>
    </w:div>
    <w:div w:id="980814157">
      <w:bodyDiv w:val="1"/>
      <w:marLeft w:val="0"/>
      <w:marRight w:val="0"/>
      <w:marTop w:val="0"/>
      <w:marBottom w:val="0"/>
      <w:divBdr>
        <w:top w:val="none" w:sz="0" w:space="0" w:color="auto"/>
        <w:left w:val="none" w:sz="0" w:space="0" w:color="auto"/>
        <w:bottom w:val="none" w:sz="0" w:space="0" w:color="auto"/>
        <w:right w:val="none" w:sz="0" w:space="0" w:color="auto"/>
      </w:divBdr>
    </w:div>
    <w:div w:id="1015813810">
      <w:bodyDiv w:val="1"/>
      <w:marLeft w:val="0"/>
      <w:marRight w:val="0"/>
      <w:marTop w:val="0"/>
      <w:marBottom w:val="0"/>
      <w:divBdr>
        <w:top w:val="none" w:sz="0" w:space="0" w:color="auto"/>
        <w:left w:val="none" w:sz="0" w:space="0" w:color="auto"/>
        <w:bottom w:val="none" w:sz="0" w:space="0" w:color="auto"/>
        <w:right w:val="none" w:sz="0" w:space="0" w:color="auto"/>
      </w:divBdr>
    </w:div>
    <w:div w:id="1020624174">
      <w:bodyDiv w:val="1"/>
      <w:marLeft w:val="0"/>
      <w:marRight w:val="0"/>
      <w:marTop w:val="0"/>
      <w:marBottom w:val="0"/>
      <w:divBdr>
        <w:top w:val="none" w:sz="0" w:space="0" w:color="auto"/>
        <w:left w:val="none" w:sz="0" w:space="0" w:color="auto"/>
        <w:bottom w:val="none" w:sz="0" w:space="0" w:color="auto"/>
        <w:right w:val="none" w:sz="0" w:space="0" w:color="auto"/>
      </w:divBdr>
    </w:div>
    <w:div w:id="1035739791">
      <w:bodyDiv w:val="1"/>
      <w:marLeft w:val="0"/>
      <w:marRight w:val="0"/>
      <w:marTop w:val="0"/>
      <w:marBottom w:val="0"/>
      <w:divBdr>
        <w:top w:val="none" w:sz="0" w:space="0" w:color="auto"/>
        <w:left w:val="none" w:sz="0" w:space="0" w:color="auto"/>
        <w:bottom w:val="none" w:sz="0" w:space="0" w:color="auto"/>
        <w:right w:val="none" w:sz="0" w:space="0" w:color="auto"/>
      </w:divBdr>
    </w:div>
    <w:div w:id="1037924664">
      <w:bodyDiv w:val="1"/>
      <w:marLeft w:val="0"/>
      <w:marRight w:val="0"/>
      <w:marTop w:val="0"/>
      <w:marBottom w:val="0"/>
      <w:divBdr>
        <w:top w:val="none" w:sz="0" w:space="0" w:color="auto"/>
        <w:left w:val="none" w:sz="0" w:space="0" w:color="auto"/>
        <w:bottom w:val="none" w:sz="0" w:space="0" w:color="auto"/>
        <w:right w:val="none" w:sz="0" w:space="0" w:color="auto"/>
      </w:divBdr>
    </w:div>
    <w:div w:id="1050307638">
      <w:bodyDiv w:val="1"/>
      <w:marLeft w:val="0"/>
      <w:marRight w:val="0"/>
      <w:marTop w:val="0"/>
      <w:marBottom w:val="0"/>
      <w:divBdr>
        <w:top w:val="none" w:sz="0" w:space="0" w:color="auto"/>
        <w:left w:val="none" w:sz="0" w:space="0" w:color="auto"/>
        <w:bottom w:val="none" w:sz="0" w:space="0" w:color="auto"/>
        <w:right w:val="none" w:sz="0" w:space="0" w:color="auto"/>
      </w:divBdr>
    </w:div>
    <w:div w:id="1052339642">
      <w:bodyDiv w:val="1"/>
      <w:marLeft w:val="0"/>
      <w:marRight w:val="0"/>
      <w:marTop w:val="0"/>
      <w:marBottom w:val="0"/>
      <w:divBdr>
        <w:top w:val="none" w:sz="0" w:space="0" w:color="auto"/>
        <w:left w:val="none" w:sz="0" w:space="0" w:color="auto"/>
        <w:bottom w:val="none" w:sz="0" w:space="0" w:color="auto"/>
        <w:right w:val="none" w:sz="0" w:space="0" w:color="auto"/>
      </w:divBdr>
    </w:div>
    <w:div w:id="1055927996">
      <w:bodyDiv w:val="1"/>
      <w:marLeft w:val="0"/>
      <w:marRight w:val="0"/>
      <w:marTop w:val="0"/>
      <w:marBottom w:val="0"/>
      <w:divBdr>
        <w:top w:val="none" w:sz="0" w:space="0" w:color="auto"/>
        <w:left w:val="none" w:sz="0" w:space="0" w:color="auto"/>
        <w:bottom w:val="none" w:sz="0" w:space="0" w:color="auto"/>
        <w:right w:val="none" w:sz="0" w:space="0" w:color="auto"/>
      </w:divBdr>
    </w:div>
    <w:div w:id="1071542147">
      <w:bodyDiv w:val="1"/>
      <w:marLeft w:val="0"/>
      <w:marRight w:val="0"/>
      <w:marTop w:val="0"/>
      <w:marBottom w:val="0"/>
      <w:divBdr>
        <w:top w:val="none" w:sz="0" w:space="0" w:color="auto"/>
        <w:left w:val="none" w:sz="0" w:space="0" w:color="auto"/>
        <w:bottom w:val="none" w:sz="0" w:space="0" w:color="auto"/>
        <w:right w:val="none" w:sz="0" w:space="0" w:color="auto"/>
      </w:divBdr>
    </w:div>
    <w:div w:id="1081098024">
      <w:bodyDiv w:val="1"/>
      <w:marLeft w:val="0"/>
      <w:marRight w:val="0"/>
      <w:marTop w:val="0"/>
      <w:marBottom w:val="0"/>
      <w:divBdr>
        <w:top w:val="none" w:sz="0" w:space="0" w:color="auto"/>
        <w:left w:val="none" w:sz="0" w:space="0" w:color="auto"/>
        <w:bottom w:val="none" w:sz="0" w:space="0" w:color="auto"/>
        <w:right w:val="none" w:sz="0" w:space="0" w:color="auto"/>
      </w:divBdr>
    </w:div>
    <w:div w:id="1103569537">
      <w:bodyDiv w:val="1"/>
      <w:marLeft w:val="0"/>
      <w:marRight w:val="0"/>
      <w:marTop w:val="0"/>
      <w:marBottom w:val="0"/>
      <w:divBdr>
        <w:top w:val="none" w:sz="0" w:space="0" w:color="auto"/>
        <w:left w:val="none" w:sz="0" w:space="0" w:color="auto"/>
        <w:bottom w:val="none" w:sz="0" w:space="0" w:color="auto"/>
        <w:right w:val="none" w:sz="0" w:space="0" w:color="auto"/>
      </w:divBdr>
    </w:div>
    <w:div w:id="1112631749">
      <w:bodyDiv w:val="1"/>
      <w:marLeft w:val="0"/>
      <w:marRight w:val="0"/>
      <w:marTop w:val="0"/>
      <w:marBottom w:val="0"/>
      <w:divBdr>
        <w:top w:val="none" w:sz="0" w:space="0" w:color="auto"/>
        <w:left w:val="none" w:sz="0" w:space="0" w:color="auto"/>
        <w:bottom w:val="none" w:sz="0" w:space="0" w:color="auto"/>
        <w:right w:val="none" w:sz="0" w:space="0" w:color="auto"/>
      </w:divBdr>
    </w:div>
    <w:div w:id="1127237910">
      <w:bodyDiv w:val="1"/>
      <w:marLeft w:val="0"/>
      <w:marRight w:val="0"/>
      <w:marTop w:val="0"/>
      <w:marBottom w:val="0"/>
      <w:divBdr>
        <w:top w:val="none" w:sz="0" w:space="0" w:color="auto"/>
        <w:left w:val="none" w:sz="0" w:space="0" w:color="auto"/>
        <w:bottom w:val="none" w:sz="0" w:space="0" w:color="auto"/>
        <w:right w:val="none" w:sz="0" w:space="0" w:color="auto"/>
      </w:divBdr>
    </w:div>
    <w:div w:id="1127747412">
      <w:bodyDiv w:val="1"/>
      <w:marLeft w:val="0"/>
      <w:marRight w:val="0"/>
      <w:marTop w:val="0"/>
      <w:marBottom w:val="0"/>
      <w:divBdr>
        <w:top w:val="none" w:sz="0" w:space="0" w:color="auto"/>
        <w:left w:val="none" w:sz="0" w:space="0" w:color="auto"/>
        <w:bottom w:val="none" w:sz="0" w:space="0" w:color="auto"/>
        <w:right w:val="none" w:sz="0" w:space="0" w:color="auto"/>
      </w:divBdr>
    </w:div>
    <w:div w:id="1135291339">
      <w:bodyDiv w:val="1"/>
      <w:marLeft w:val="0"/>
      <w:marRight w:val="0"/>
      <w:marTop w:val="0"/>
      <w:marBottom w:val="0"/>
      <w:divBdr>
        <w:top w:val="none" w:sz="0" w:space="0" w:color="auto"/>
        <w:left w:val="none" w:sz="0" w:space="0" w:color="auto"/>
        <w:bottom w:val="none" w:sz="0" w:space="0" w:color="auto"/>
        <w:right w:val="none" w:sz="0" w:space="0" w:color="auto"/>
      </w:divBdr>
    </w:div>
    <w:div w:id="1142648658">
      <w:bodyDiv w:val="1"/>
      <w:marLeft w:val="0"/>
      <w:marRight w:val="0"/>
      <w:marTop w:val="0"/>
      <w:marBottom w:val="0"/>
      <w:divBdr>
        <w:top w:val="none" w:sz="0" w:space="0" w:color="auto"/>
        <w:left w:val="none" w:sz="0" w:space="0" w:color="auto"/>
        <w:bottom w:val="none" w:sz="0" w:space="0" w:color="auto"/>
        <w:right w:val="none" w:sz="0" w:space="0" w:color="auto"/>
      </w:divBdr>
    </w:div>
    <w:div w:id="1148669855">
      <w:bodyDiv w:val="1"/>
      <w:marLeft w:val="0"/>
      <w:marRight w:val="0"/>
      <w:marTop w:val="0"/>
      <w:marBottom w:val="0"/>
      <w:divBdr>
        <w:top w:val="none" w:sz="0" w:space="0" w:color="auto"/>
        <w:left w:val="none" w:sz="0" w:space="0" w:color="auto"/>
        <w:bottom w:val="none" w:sz="0" w:space="0" w:color="auto"/>
        <w:right w:val="none" w:sz="0" w:space="0" w:color="auto"/>
      </w:divBdr>
    </w:div>
    <w:div w:id="1155337402">
      <w:bodyDiv w:val="1"/>
      <w:marLeft w:val="0"/>
      <w:marRight w:val="0"/>
      <w:marTop w:val="0"/>
      <w:marBottom w:val="0"/>
      <w:divBdr>
        <w:top w:val="none" w:sz="0" w:space="0" w:color="auto"/>
        <w:left w:val="none" w:sz="0" w:space="0" w:color="auto"/>
        <w:bottom w:val="none" w:sz="0" w:space="0" w:color="auto"/>
        <w:right w:val="none" w:sz="0" w:space="0" w:color="auto"/>
      </w:divBdr>
    </w:div>
    <w:div w:id="1157838633">
      <w:bodyDiv w:val="1"/>
      <w:marLeft w:val="0"/>
      <w:marRight w:val="0"/>
      <w:marTop w:val="0"/>
      <w:marBottom w:val="0"/>
      <w:divBdr>
        <w:top w:val="none" w:sz="0" w:space="0" w:color="auto"/>
        <w:left w:val="none" w:sz="0" w:space="0" w:color="auto"/>
        <w:bottom w:val="none" w:sz="0" w:space="0" w:color="auto"/>
        <w:right w:val="none" w:sz="0" w:space="0" w:color="auto"/>
      </w:divBdr>
    </w:div>
    <w:div w:id="1165366400">
      <w:bodyDiv w:val="1"/>
      <w:marLeft w:val="0"/>
      <w:marRight w:val="0"/>
      <w:marTop w:val="0"/>
      <w:marBottom w:val="0"/>
      <w:divBdr>
        <w:top w:val="none" w:sz="0" w:space="0" w:color="auto"/>
        <w:left w:val="none" w:sz="0" w:space="0" w:color="auto"/>
        <w:bottom w:val="none" w:sz="0" w:space="0" w:color="auto"/>
        <w:right w:val="none" w:sz="0" w:space="0" w:color="auto"/>
      </w:divBdr>
    </w:div>
    <w:div w:id="1189415042">
      <w:bodyDiv w:val="1"/>
      <w:marLeft w:val="0"/>
      <w:marRight w:val="0"/>
      <w:marTop w:val="0"/>
      <w:marBottom w:val="0"/>
      <w:divBdr>
        <w:top w:val="none" w:sz="0" w:space="0" w:color="auto"/>
        <w:left w:val="none" w:sz="0" w:space="0" w:color="auto"/>
        <w:bottom w:val="none" w:sz="0" w:space="0" w:color="auto"/>
        <w:right w:val="none" w:sz="0" w:space="0" w:color="auto"/>
      </w:divBdr>
    </w:div>
    <w:div w:id="1195003745">
      <w:bodyDiv w:val="1"/>
      <w:marLeft w:val="0"/>
      <w:marRight w:val="0"/>
      <w:marTop w:val="0"/>
      <w:marBottom w:val="0"/>
      <w:divBdr>
        <w:top w:val="none" w:sz="0" w:space="0" w:color="auto"/>
        <w:left w:val="none" w:sz="0" w:space="0" w:color="auto"/>
        <w:bottom w:val="none" w:sz="0" w:space="0" w:color="auto"/>
        <w:right w:val="none" w:sz="0" w:space="0" w:color="auto"/>
      </w:divBdr>
    </w:div>
    <w:div w:id="1219053655">
      <w:bodyDiv w:val="1"/>
      <w:marLeft w:val="0"/>
      <w:marRight w:val="0"/>
      <w:marTop w:val="0"/>
      <w:marBottom w:val="0"/>
      <w:divBdr>
        <w:top w:val="none" w:sz="0" w:space="0" w:color="auto"/>
        <w:left w:val="none" w:sz="0" w:space="0" w:color="auto"/>
        <w:bottom w:val="none" w:sz="0" w:space="0" w:color="auto"/>
        <w:right w:val="none" w:sz="0" w:space="0" w:color="auto"/>
      </w:divBdr>
    </w:div>
    <w:div w:id="1222255714">
      <w:bodyDiv w:val="1"/>
      <w:marLeft w:val="0"/>
      <w:marRight w:val="0"/>
      <w:marTop w:val="0"/>
      <w:marBottom w:val="0"/>
      <w:divBdr>
        <w:top w:val="none" w:sz="0" w:space="0" w:color="auto"/>
        <w:left w:val="none" w:sz="0" w:space="0" w:color="auto"/>
        <w:bottom w:val="none" w:sz="0" w:space="0" w:color="auto"/>
        <w:right w:val="none" w:sz="0" w:space="0" w:color="auto"/>
      </w:divBdr>
    </w:div>
    <w:div w:id="1231111589">
      <w:bodyDiv w:val="1"/>
      <w:marLeft w:val="0"/>
      <w:marRight w:val="0"/>
      <w:marTop w:val="0"/>
      <w:marBottom w:val="0"/>
      <w:divBdr>
        <w:top w:val="none" w:sz="0" w:space="0" w:color="auto"/>
        <w:left w:val="none" w:sz="0" w:space="0" w:color="auto"/>
        <w:bottom w:val="none" w:sz="0" w:space="0" w:color="auto"/>
        <w:right w:val="none" w:sz="0" w:space="0" w:color="auto"/>
      </w:divBdr>
    </w:div>
    <w:div w:id="1263682449">
      <w:bodyDiv w:val="1"/>
      <w:marLeft w:val="0"/>
      <w:marRight w:val="0"/>
      <w:marTop w:val="0"/>
      <w:marBottom w:val="0"/>
      <w:divBdr>
        <w:top w:val="none" w:sz="0" w:space="0" w:color="auto"/>
        <w:left w:val="none" w:sz="0" w:space="0" w:color="auto"/>
        <w:bottom w:val="none" w:sz="0" w:space="0" w:color="auto"/>
        <w:right w:val="none" w:sz="0" w:space="0" w:color="auto"/>
      </w:divBdr>
    </w:div>
    <w:div w:id="1284000436">
      <w:bodyDiv w:val="1"/>
      <w:marLeft w:val="0"/>
      <w:marRight w:val="0"/>
      <w:marTop w:val="0"/>
      <w:marBottom w:val="0"/>
      <w:divBdr>
        <w:top w:val="none" w:sz="0" w:space="0" w:color="auto"/>
        <w:left w:val="none" w:sz="0" w:space="0" w:color="auto"/>
        <w:bottom w:val="none" w:sz="0" w:space="0" w:color="auto"/>
        <w:right w:val="none" w:sz="0" w:space="0" w:color="auto"/>
      </w:divBdr>
    </w:div>
    <w:div w:id="1294170795">
      <w:bodyDiv w:val="1"/>
      <w:marLeft w:val="0"/>
      <w:marRight w:val="0"/>
      <w:marTop w:val="0"/>
      <w:marBottom w:val="0"/>
      <w:divBdr>
        <w:top w:val="none" w:sz="0" w:space="0" w:color="auto"/>
        <w:left w:val="none" w:sz="0" w:space="0" w:color="auto"/>
        <w:bottom w:val="none" w:sz="0" w:space="0" w:color="auto"/>
        <w:right w:val="none" w:sz="0" w:space="0" w:color="auto"/>
      </w:divBdr>
    </w:div>
    <w:div w:id="1322779978">
      <w:bodyDiv w:val="1"/>
      <w:marLeft w:val="0"/>
      <w:marRight w:val="0"/>
      <w:marTop w:val="0"/>
      <w:marBottom w:val="0"/>
      <w:divBdr>
        <w:top w:val="none" w:sz="0" w:space="0" w:color="auto"/>
        <w:left w:val="none" w:sz="0" w:space="0" w:color="auto"/>
        <w:bottom w:val="none" w:sz="0" w:space="0" w:color="auto"/>
        <w:right w:val="none" w:sz="0" w:space="0" w:color="auto"/>
      </w:divBdr>
    </w:div>
    <w:div w:id="1335231721">
      <w:bodyDiv w:val="1"/>
      <w:marLeft w:val="0"/>
      <w:marRight w:val="0"/>
      <w:marTop w:val="0"/>
      <w:marBottom w:val="0"/>
      <w:divBdr>
        <w:top w:val="none" w:sz="0" w:space="0" w:color="auto"/>
        <w:left w:val="none" w:sz="0" w:space="0" w:color="auto"/>
        <w:bottom w:val="none" w:sz="0" w:space="0" w:color="auto"/>
        <w:right w:val="none" w:sz="0" w:space="0" w:color="auto"/>
      </w:divBdr>
    </w:div>
    <w:div w:id="1349914034">
      <w:bodyDiv w:val="1"/>
      <w:marLeft w:val="0"/>
      <w:marRight w:val="0"/>
      <w:marTop w:val="0"/>
      <w:marBottom w:val="0"/>
      <w:divBdr>
        <w:top w:val="none" w:sz="0" w:space="0" w:color="auto"/>
        <w:left w:val="none" w:sz="0" w:space="0" w:color="auto"/>
        <w:bottom w:val="none" w:sz="0" w:space="0" w:color="auto"/>
        <w:right w:val="none" w:sz="0" w:space="0" w:color="auto"/>
      </w:divBdr>
    </w:div>
    <w:div w:id="1352610893">
      <w:bodyDiv w:val="1"/>
      <w:marLeft w:val="0"/>
      <w:marRight w:val="0"/>
      <w:marTop w:val="0"/>
      <w:marBottom w:val="0"/>
      <w:divBdr>
        <w:top w:val="none" w:sz="0" w:space="0" w:color="auto"/>
        <w:left w:val="none" w:sz="0" w:space="0" w:color="auto"/>
        <w:bottom w:val="none" w:sz="0" w:space="0" w:color="auto"/>
        <w:right w:val="none" w:sz="0" w:space="0" w:color="auto"/>
      </w:divBdr>
    </w:div>
    <w:div w:id="1356230679">
      <w:bodyDiv w:val="1"/>
      <w:marLeft w:val="0"/>
      <w:marRight w:val="0"/>
      <w:marTop w:val="0"/>
      <w:marBottom w:val="0"/>
      <w:divBdr>
        <w:top w:val="none" w:sz="0" w:space="0" w:color="auto"/>
        <w:left w:val="none" w:sz="0" w:space="0" w:color="auto"/>
        <w:bottom w:val="none" w:sz="0" w:space="0" w:color="auto"/>
        <w:right w:val="none" w:sz="0" w:space="0" w:color="auto"/>
      </w:divBdr>
    </w:div>
    <w:div w:id="1364163969">
      <w:bodyDiv w:val="1"/>
      <w:marLeft w:val="0"/>
      <w:marRight w:val="0"/>
      <w:marTop w:val="0"/>
      <w:marBottom w:val="0"/>
      <w:divBdr>
        <w:top w:val="none" w:sz="0" w:space="0" w:color="auto"/>
        <w:left w:val="none" w:sz="0" w:space="0" w:color="auto"/>
        <w:bottom w:val="none" w:sz="0" w:space="0" w:color="auto"/>
        <w:right w:val="none" w:sz="0" w:space="0" w:color="auto"/>
      </w:divBdr>
    </w:div>
    <w:div w:id="1365718335">
      <w:bodyDiv w:val="1"/>
      <w:marLeft w:val="0"/>
      <w:marRight w:val="0"/>
      <w:marTop w:val="0"/>
      <w:marBottom w:val="0"/>
      <w:divBdr>
        <w:top w:val="none" w:sz="0" w:space="0" w:color="auto"/>
        <w:left w:val="none" w:sz="0" w:space="0" w:color="auto"/>
        <w:bottom w:val="none" w:sz="0" w:space="0" w:color="auto"/>
        <w:right w:val="none" w:sz="0" w:space="0" w:color="auto"/>
      </w:divBdr>
    </w:div>
    <w:div w:id="1374429182">
      <w:bodyDiv w:val="1"/>
      <w:marLeft w:val="0"/>
      <w:marRight w:val="0"/>
      <w:marTop w:val="0"/>
      <w:marBottom w:val="0"/>
      <w:divBdr>
        <w:top w:val="none" w:sz="0" w:space="0" w:color="auto"/>
        <w:left w:val="none" w:sz="0" w:space="0" w:color="auto"/>
        <w:bottom w:val="none" w:sz="0" w:space="0" w:color="auto"/>
        <w:right w:val="none" w:sz="0" w:space="0" w:color="auto"/>
      </w:divBdr>
    </w:div>
    <w:div w:id="1378894275">
      <w:bodyDiv w:val="1"/>
      <w:marLeft w:val="0"/>
      <w:marRight w:val="0"/>
      <w:marTop w:val="0"/>
      <w:marBottom w:val="0"/>
      <w:divBdr>
        <w:top w:val="none" w:sz="0" w:space="0" w:color="auto"/>
        <w:left w:val="none" w:sz="0" w:space="0" w:color="auto"/>
        <w:bottom w:val="none" w:sz="0" w:space="0" w:color="auto"/>
        <w:right w:val="none" w:sz="0" w:space="0" w:color="auto"/>
      </w:divBdr>
    </w:div>
    <w:div w:id="1380207452">
      <w:bodyDiv w:val="1"/>
      <w:marLeft w:val="0"/>
      <w:marRight w:val="0"/>
      <w:marTop w:val="0"/>
      <w:marBottom w:val="0"/>
      <w:divBdr>
        <w:top w:val="none" w:sz="0" w:space="0" w:color="auto"/>
        <w:left w:val="none" w:sz="0" w:space="0" w:color="auto"/>
        <w:bottom w:val="none" w:sz="0" w:space="0" w:color="auto"/>
        <w:right w:val="none" w:sz="0" w:space="0" w:color="auto"/>
      </w:divBdr>
    </w:div>
    <w:div w:id="1402484446">
      <w:bodyDiv w:val="1"/>
      <w:marLeft w:val="0"/>
      <w:marRight w:val="0"/>
      <w:marTop w:val="0"/>
      <w:marBottom w:val="0"/>
      <w:divBdr>
        <w:top w:val="none" w:sz="0" w:space="0" w:color="auto"/>
        <w:left w:val="none" w:sz="0" w:space="0" w:color="auto"/>
        <w:bottom w:val="none" w:sz="0" w:space="0" w:color="auto"/>
        <w:right w:val="none" w:sz="0" w:space="0" w:color="auto"/>
      </w:divBdr>
    </w:div>
    <w:div w:id="1419517358">
      <w:bodyDiv w:val="1"/>
      <w:marLeft w:val="0"/>
      <w:marRight w:val="0"/>
      <w:marTop w:val="0"/>
      <w:marBottom w:val="0"/>
      <w:divBdr>
        <w:top w:val="none" w:sz="0" w:space="0" w:color="auto"/>
        <w:left w:val="none" w:sz="0" w:space="0" w:color="auto"/>
        <w:bottom w:val="none" w:sz="0" w:space="0" w:color="auto"/>
        <w:right w:val="none" w:sz="0" w:space="0" w:color="auto"/>
      </w:divBdr>
    </w:div>
    <w:div w:id="1425344165">
      <w:bodyDiv w:val="1"/>
      <w:marLeft w:val="0"/>
      <w:marRight w:val="0"/>
      <w:marTop w:val="0"/>
      <w:marBottom w:val="0"/>
      <w:divBdr>
        <w:top w:val="none" w:sz="0" w:space="0" w:color="auto"/>
        <w:left w:val="none" w:sz="0" w:space="0" w:color="auto"/>
        <w:bottom w:val="none" w:sz="0" w:space="0" w:color="auto"/>
        <w:right w:val="none" w:sz="0" w:space="0" w:color="auto"/>
      </w:divBdr>
    </w:div>
    <w:div w:id="1427188914">
      <w:bodyDiv w:val="1"/>
      <w:marLeft w:val="0"/>
      <w:marRight w:val="0"/>
      <w:marTop w:val="0"/>
      <w:marBottom w:val="0"/>
      <w:divBdr>
        <w:top w:val="none" w:sz="0" w:space="0" w:color="auto"/>
        <w:left w:val="none" w:sz="0" w:space="0" w:color="auto"/>
        <w:bottom w:val="none" w:sz="0" w:space="0" w:color="auto"/>
        <w:right w:val="none" w:sz="0" w:space="0" w:color="auto"/>
      </w:divBdr>
    </w:div>
    <w:div w:id="1442720044">
      <w:bodyDiv w:val="1"/>
      <w:marLeft w:val="0"/>
      <w:marRight w:val="0"/>
      <w:marTop w:val="0"/>
      <w:marBottom w:val="0"/>
      <w:divBdr>
        <w:top w:val="none" w:sz="0" w:space="0" w:color="auto"/>
        <w:left w:val="none" w:sz="0" w:space="0" w:color="auto"/>
        <w:bottom w:val="none" w:sz="0" w:space="0" w:color="auto"/>
        <w:right w:val="none" w:sz="0" w:space="0" w:color="auto"/>
      </w:divBdr>
    </w:div>
    <w:div w:id="1458454327">
      <w:bodyDiv w:val="1"/>
      <w:marLeft w:val="0"/>
      <w:marRight w:val="0"/>
      <w:marTop w:val="0"/>
      <w:marBottom w:val="0"/>
      <w:divBdr>
        <w:top w:val="none" w:sz="0" w:space="0" w:color="auto"/>
        <w:left w:val="none" w:sz="0" w:space="0" w:color="auto"/>
        <w:bottom w:val="none" w:sz="0" w:space="0" w:color="auto"/>
        <w:right w:val="none" w:sz="0" w:space="0" w:color="auto"/>
      </w:divBdr>
    </w:div>
    <w:div w:id="1459451203">
      <w:bodyDiv w:val="1"/>
      <w:marLeft w:val="0"/>
      <w:marRight w:val="0"/>
      <w:marTop w:val="0"/>
      <w:marBottom w:val="0"/>
      <w:divBdr>
        <w:top w:val="none" w:sz="0" w:space="0" w:color="auto"/>
        <w:left w:val="none" w:sz="0" w:space="0" w:color="auto"/>
        <w:bottom w:val="none" w:sz="0" w:space="0" w:color="auto"/>
        <w:right w:val="none" w:sz="0" w:space="0" w:color="auto"/>
      </w:divBdr>
    </w:div>
    <w:div w:id="1476407392">
      <w:bodyDiv w:val="1"/>
      <w:marLeft w:val="0"/>
      <w:marRight w:val="0"/>
      <w:marTop w:val="0"/>
      <w:marBottom w:val="0"/>
      <w:divBdr>
        <w:top w:val="none" w:sz="0" w:space="0" w:color="auto"/>
        <w:left w:val="none" w:sz="0" w:space="0" w:color="auto"/>
        <w:bottom w:val="none" w:sz="0" w:space="0" w:color="auto"/>
        <w:right w:val="none" w:sz="0" w:space="0" w:color="auto"/>
      </w:divBdr>
    </w:div>
    <w:div w:id="1507134359">
      <w:bodyDiv w:val="1"/>
      <w:marLeft w:val="0"/>
      <w:marRight w:val="0"/>
      <w:marTop w:val="0"/>
      <w:marBottom w:val="0"/>
      <w:divBdr>
        <w:top w:val="none" w:sz="0" w:space="0" w:color="auto"/>
        <w:left w:val="none" w:sz="0" w:space="0" w:color="auto"/>
        <w:bottom w:val="none" w:sz="0" w:space="0" w:color="auto"/>
        <w:right w:val="none" w:sz="0" w:space="0" w:color="auto"/>
      </w:divBdr>
    </w:div>
    <w:div w:id="1519351414">
      <w:bodyDiv w:val="1"/>
      <w:marLeft w:val="0"/>
      <w:marRight w:val="0"/>
      <w:marTop w:val="0"/>
      <w:marBottom w:val="0"/>
      <w:divBdr>
        <w:top w:val="none" w:sz="0" w:space="0" w:color="auto"/>
        <w:left w:val="none" w:sz="0" w:space="0" w:color="auto"/>
        <w:bottom w:val="none" w:sz="0" w:space="0" w:color="auto"/>
        <w:right w:val="none" w:sz="0" w:space="0" w:color="auto"/>
      </w:divBdr>
    </w:div>
    <w:div w:id="1520850152">
      <w:bodyDiv w:val="1"/>
      <w:marLeft w:val="0"/>
      <w:marRight w:val="0"/>
      <w:marTop w:val="0"/>
      <w:marBottom w:val="0"/>
      <w:divBdr>
        <w:top w:val="none" w:sz="0" w:space="0" w:color="auto"/>
        <w:left w:val="none" w:sz="0" w:space="0" w:color="auto"/>
        <w:bottom w:val="none" w:sz="0" w:space="0" w:color="auto"/>
        <w:right w:val="none" w:sz="0" w:space="0" w:color="auto"/>
      </w:divBdr>
    </w:div>
    <w:div w:id="1522204997">
      <w:bodyDiv w:val="1"/>
      <w:marLeft w:val="0"/>
      <w:marRight w:val="0"/>
      <w:marTop w:val="0"/>
      <w:marBottom w:val="0"/>
      <w:divBdr>
        <w:top w:val="none" w:sz="0" w:space="0" w:color="auto"/>
        <w:left w:val="none" w:sz="0" w:space="0" w:color="auto"/>
        <w:bottom w:val="none" w:sz="0" w:space="0" w:color="auto"/>
        <w:right w:val="none" w:sz="0" w:space="0" w:color="auto"/>
      </w:divBdr>
    </w:div>
    <w:div w:id="1525708260">
      <w:bodyDiv w:val="1"/>
      <w:marLeft w:val="0"/>
      <w:marRight w:val="0"/>
      <w:marTop w:val="0"/>
      <w:marBottom w:val="0"/>
      <w:divBdr>
        <w:top w:val="none" w:sz="0" w:space="0" w:color="auto"/>
        <w:left w:val="none" w:sz="0" w:space="0" w:color="auto"/>
        <w:bottom w:val="none" w:sz="0" w:space="0" w:color="auto"/>
        <w:right w:val="none" w:sz="0" w:space="0" w:color="auto"/>
      </w:divBdr>
    </w:div>
    <w:div w:id="1526213981">
      <w:bodyDiv w:val="1"/>
      <w:marLeft w:val="0"/>
      <w:marRight w:val="0"/>
      <w:marTop w:val="0"/>
      <w:marBottom w:val="0"/>
      <w:divBdr>
        <w:top w:val="none" w:sz="0" w:space="0" w:color="auto"/>
        <w:left w:val="none" w:sz="0" w:space="0" w:color="auto"/>
        <w:bottom w:val="none" w:sz="0" w:space="0" w:color="auto"/>
        <w:right w:val="none" w:sz="0" w:space="0" w:color="auto"/>
      </w:divBdr>
    </w:div>
    <w:div w:id="1526751702">
      <w:bodyDiv w:val="1"/>
      <w:marLeft w:val="0"/>
      <w:marRight w:val="0"/>
      <w:marTop w:val="0"/>
      <w:marBottom w:val="0"/>
      <w:divBdr>
        <w:top w:val="none" w:sz="0" w:space="0" w:color="auto"/>
        <w:left w:val="none" w:sz="0" w:space="0" w:color="auto"/>
        <w:bottom w:val="none" w:sz="0" w:space="0" w:color="auto"/>
        <w:right w:val="none" w:sz="0" w:space="0" w:color="auto"/>
      </w:divBdr>
    </w:div>
    <w:div w:id="1534537461">
      <w:bodyDiv w:val="1"/>
      <w:marLeft w:val="0"/>
      <w:marRight w:val="0"/>
      <w:marTop w:val="0"/>
      <w:marBottom w:val="0"/>
      <w:divBdr>
        <w:top w:val="none" w:sz="0" w:space="0" w:color="auto"/>
        <w:left w:val="none" w:sz="0" w:space="0" w:color="auto"/>
        <w:bottom w:val="none" w:sz="0" w:space="0" w:color="auto"/>
        <w:right w:val="none" w:sz="0" w:space="0" w:color="auto"/>
      </w:divBdr>
    </w:div>
    <w:div w:id="1546674986">
      <w:bodyDiv w:val="1"/>
      <w:marLeft w:val="0"/>
      <w:marRight w:val="0"/>
      <w:marTop w:val="0"/>
      <w:marBottom w:val="0"/>
      <w:divBdr>
        <w:top w:val="none" w:sz="0" w:space="0" w:color="auto"/>
        <w:left w:val="none" w:sz="0" w:space="0" w:color="auto"/>
        <w:bottom w:val="none" w:sz="0" w:space="0" w:color="auto"/>
        <w:right w:val="none" w:sz="0" w:space="0" w:color="auto"/>
      </w:divBdr>
    </w:div>
    <w:div w:id="1553808155">
      <w:bodyDiv w:val="1"/>
      <w:marLeft w:val="0"/>
      <w:marRight w:val="0"/>
      <w:marTop w:val="0"/>
      <w:marBottom w:val="0"/>
      <w:divBdr>
        <w:top w:val="none" w:sz="0" w:space="0" w:color="auto"/>
        <w:left w:val="none" w:sz="0" w:space="0" w:color="auto"/>
        <w:bottom w:val="none" w:sz="0" w:space="0" w:color="auto"/>
        <w:right w:val="none" w:sz="0" w:space="0" w:color="auto"/>
      </w:divBdr>
    </w:div>
    <w:div w:id="1558735906">
      <w:bodyDiv w:val="1"/>
      <w:marLeft w:val="0"/>
      <w:marRight w:val="0"/>
      <w:marTop w:val="0"/>
      <w:marBottom w:val="0"/>
      <w:divBdr>
        <w:top w:val="none" w:sz="0" w:space="0" w:color="auto"/>
        <w:left w:val="none" w:sz="0" w:space="0" w:color="auto"/>
        <w:bottom w:val="none" w:sz="0" w:space="0" w:color="auto"/>
        <w:right w:val="none" w:sz="0" w:space="0" w:color="auto"/>
      </w:divBdr>
    </w:div>
    <w:div w:id="1560894654">
      <w:bodyDiv w:val="1"/>
      <w:marLeft w:val="0"/>
      <w:marRight w:val="0"/>
      <w:marTop w:val="0"/>
      <w:marBottom w:val="0"/>
      <w:divBdr>
        <w:top w:val="none" w:sz="0" w:space="0" w:color="auto"/>
        <w:left w:val="none" w:sz="0" w:space="0" w:color="auto"/>
        <w:bottom w:val="none" w:sz="0" w:space="0" w:color="auto"/>
        <w:right w:val="none" w:sz="0" w:space="0" w:color="auto"/>
      </w:divBdr>
    </w:div>
    <w:div w:id="1561935909">
      <w:bodyDiv w:val="1"/>
      <w:marLeft w:val="0"/>
      <w:marRight w:val="0"/>
      <w:marTop w:val="0"/>
      <w:marBottom w:val="0"/>
      <w:divBdr>
        <w:top w:val="none" w:sz="0" w:space="0" w:color="auto"/>
        <w:left w:val="none" w:sz="0" w:space="0" w:color="auto"/>
        <w:bottom w:val="none" w:sz="0" w:space="0" w:color="auto"/>
        <w:right w:val="none" w:sz="0" w:space="0" w:color="auto"/>
      </w:divBdr>
    </w:div>
    <w:div w:id="1562444069">
      <w:bodyDiv w:val="1"/>
      <w:marLeft w:val="0"/>
      <w:marRight w:val="0"/>
      <w:marTop w:val="0"/>
      <w:marBottom w:val="0"/>
      <w:divBdr>
        <w:top w:val="none" w:sz="0" w:space="0" w:color="auto"/>
        <w:left w:val="none" w:sz="0" w:space="0" w:color="auto"/>
        <w:bottom w:val="none" w:sz="0" w:space="0" w:color="auto"/>
        <w:right w:val="none" w:sz="0" w:space="0" w:color="auto"/>
      </w:divBdr>
    </w:div>
    <w:div w:id="1566406484">
      <w:bodyDiv w:val="1"/>
      <w:marLeft w:val="0"/>
      <w:marRight w:val="0"/>
      <w:marTop w:val="0"/>
      <w:marBottom w:val="0"/>
      <w:divBdr>
        <w:top w:val="none" w:sz="0" w:space="0" w:color="auto"/>
        <w:left w:val="none" w:sz="0" w:space="0" w:color="auto"/>
        <w:bottom w:val="none" w:sz="0" w:space="0" w:color="auto"/>
        <w:right w:val="none" w:sz="0" w:space="0" w:color="auto"/>
      </w:divBdr>
    </w:div>
    <w:div w:id="1586256151">
      <w:bodyDiv w:val="1"/>
      <w:marLeft w:val="0"/>
      <w:marRight w:val="0"/>
      <w:marTop w:val="0"/>
      <w:marBottom w:val="0"/>
      <w:divBdr>
        <w:top w:val="none" w:sz="0" w:space="0" w:color="auto"/>
        <w:left w:val="none" w:sz="0" w:space="0" w:color="auto"/>
        <w:bottom w:val="none" w:sz="0" w:space="0" w:color="auto"/>
        <w:right w:val="none" w:sz="0" w:space="0" w:color="auto"/>
      </w:divBdr>
    </w:div>
    <w:div w:id="1595092242">
      <w:bodyDiv w:val="1"/>
      <w:marLeft w:val="0"/>
      <w:marRight w:val="0"/>
      <w:marTop w:val="0"/>
      <w:marBottom w:val="0"/>
      <w:divBdr>
        <w:top w:val="none" w:sz="0" w:space="0" w:color="auto"/>
        <w:left w:val="none" w:sz="0" w:space="0" w:color="auto"/>
        <w:bottom w:val="none" w:sz="0" w:space="0" w:color="auto"/>
        <w:right w:val="none" w:sz="0" w:space="0" w:color="auto"/>
      </w:divBdr>
    </w:div>
    <w:div w:id="1595934918">
      <w:bodyDiv w:val="1"/>
      <w:marLeft w:val="0"/>
      <w:marRight w:val="0"/>
      <w:marTop w:val="0"/>
      <w:marBottom w:val="0"/>
      <w:divBdr>
        <w:top w:val="none" w:sz="0" w:space="0" w:color="auto"/>
        <w:left w:val="none" w:sz="0" w:space="0" w:color="auto"/>
        <w:bottom w:val="none" w:sz="0" w:space="0" w:color="auto"/>
        <w:right w:val="none" w:sz="0" w:space="0" w:color="auto"/>
      </w:divBdr>
    </w:div>
    <w:div w:id="1616131089">
      <w:bodyDiv w:val="1"/>
      <w:marLeft w:val="0"/>
      <w:marRight w:val="0"/>
      <w:marTop w:val="0"/>
      <w:marBottom w:val="0"/>
      <w:divBdr>
        <w:top w:val="none" w:sz="0" w:space="0" w:color="auto"/>
        <w:left w:val="none" w:sz="0" w:space="0" w:color="auto"/>
        <w:bottom w:val="none" w:sz="0" w:space="0" w:color="auto"/>
        <w:right w:val="none" w:sz="0" w:space="0" w:color="auto"/>
      </w:divBdr>
    </w:div>
    <w:div w:id="1620574405">
      <w:bodyDiv w:val="1"/>
      <w:marLeft w:val="0"/>
      <w:marRight w:val="0"/>
      <w:marTop w:val="0"/>
      <w:marBottom w:val="0"/>
      <w:divBdr>
        <w:top w:val="none" w:sz="0" w:space="0" w:color="auto"/>
        <w:left w:val="none" w:sz="0" w:space="0" w:color="auto"/>
        <w:bottom w:val="none" w:sz="0" w:space="0" w:color="auto"/>
        <w:right w:val="none" w:sz="0" w:space="0" w:color="auto"/>
      </w:divBdr>
    </w:div>
    <w:div w:id="1621260881">
      <w:bodyDiv w:val="1"/>
      <w:marLeft w:val="0"/>
      <w:marRight w:val="0"/>
      <w:marTop w:val="0"/>
      <w:marBottom w:val="0"/>
      <w:divBdr>
        <w:top w:val="none" w:sz="0" w:space="0" w:color="auto"/>
        <w:left w:val="none" w:sz="0" w:space="0" w:color="auto"/>
        <w:bottom w:val="none" w:sz="0" w:space="0" w:color="auto"/>
        <w:right w:val="none" w:sz="0" w:space="0" w:color="auto"/>
      </w:divBdr>
    </w:div>
    <w:div w:id="1622690437">
      <w:bodyDiv w:val="1"/>
      <w:marLeft w:val="0"/>
      <w:marRight w:val="0"/>
      <w:marTop w:val="0"/>
      <w:marBottom w:val="0"/>
      <w:divBdr>
        <w:top w:val="none" w:sz="0" w:space="0" w:color="auto"/>
        <w:left w:val="none" w:sz="0" w:space="0" w:color="auto"/>
        <w:bottom w:val="none" w:sz="0" w:space="0" w:color="auto"/>
        <w:right w:val="none" w:sz="0" w:space="0" w:color="auto"/>
      </w:divBdr>
    </w:div>
    <w:div w:id="1629508052">
      <w:bodyDiv w:val="1"/>
      <w:marLeft w:val="0"/>
      <w:marRight w:val="0"/>
      <w:marTop w:val="0"/>
      <w:marBottom w:val="0"/>
      <w:divBdr>
        <w:top w:val="none" w:sz="0" w:space="0" w:color="auto"/>
        <w:left w:val="none" w:sz="0" w:space="0" w:color="auto"/>
        <w:bottom w:val="none" w:sz="0" w:space="0" w:color="auto"/>
        <w:right w:val="none" w:sz="0" w:space="0" w:color="auto"/>
      </w:divBdr>
    </w:div>
    <w:div w:id="1634210782">
      <w:bodyDiv w:val="1"/>
      <w:marLeft w:val="0"/>
      <w:marRight w:val="0"/>
      <w:marTop w:val="0"/>
      <w:marBottom w:val="0"/>
      <w:divBdr>
        <w:top w:val="none" w:sz="0" w:space="0" w:color="auto"/>
        <w:left w:val="none" w:sz="0" w:space="0" w:color="auto"/>
        <w:bottom w:val="none" w:sz="0" w:space="0" w:color="auto"/>
        <w:right w:val="none" w:sz="0" w:space="0" w:color="auto"/>
      </w:divBdr>
    </w:div>
    <w:div w:id="1636183188">
      <w:bodyDiv w:val="1"/>
      <w:marLeft w:val="0"/>
      <w:marRight w:val="0"/>
      <w:marTop w:val="0"/>
      <w:marBottom w:val="0"/>
      <w:divBdr>
        <w:top w:val="none" w:sz="0" w:space="0" w:color="auto"/>
        <w:left w:val="none" w:sz="0" w:space="0" w:color="auto"/>
        <w:bottom w:val="none" w:sz="0" w:space="0" w:color="auto"/>
        <w:right w:val="none" w:sz="0" w:space="0" w:color="auto"/>
      </w:divBdr>
    </w:div>
    <w:div w:id="1642078822">
      <w:bodyDiv w:val="1"/>
      <w:marLeft w:val="0"/>
      <w:marRight w:val="0"/>
      <w:marTop w:val="0"/>
      <w:marBottom w:val="0"/>
      <w:divBdr>
        <w:top w:val="none" w:sz="0" w:space="0" w:color="auto"/>
        <w:left w:val="none" w:sz="0" w:space="0" w:color="auto"/>
        <w:bottom w:val="none" w:sz="0" w:space="0" w:color="auto"/>
        <w:right w:val="none" w:sz="0" w:space="0" w:color="auto"/>
      </w:divBdr>
    </w:div>
    <w:div w:id="1642492611">
      <w:bodyDiv w:val="1"/>
      <w:marLeft w:val="0"/>
      <w:marRight w:val="0"/>
      <w:marTop w:val="0"/>
      <w:marBottom w:val="0"/>
      <w:divBdr>
        <w:top w:val="none" w:sz="0" w:space="0" w:color="auto"/>
        <w:left w:val="none" w:sz="0" w:space="0" w:color="auto"/>
        <w:bottom w:val="none" w:sz="0" w:space="0" w:color="auto"/>
        <w:right w:val="none" w:sz="0" w:space="0" w:color="auto"/>
      </w:divBdr>
    </w:div>
    <w:div w:id="1643463082">
      <w:bodyDiv w:val="1"/>
      <w:marLeft w:val="0"/>
      <w:marRight w:val="0"/>
      <w:marTop w:val="0"/>
      <w:marBottom w:val="0"/>
      <w:divBdr>
        <w:top w:val="none" w:sz="0" w:space="0" w:color="auto"/>
        <w:left w:val="none" w:sz="0" w:space="0" w:color="auto"/>
        <w:bottom w:val="none" w:sz="0" w:space="0" w:color="auto"/>
        <w:right w:val="none" w:sz="0" w:space="0" w:color="auto"/>
      </w:divBdr>
    </w:div>
    <w:div w:id="1670206590">
      <w:bodyDiv w:val="1"/>
      <w:marLeft w:val="0"/>
      <w:marRight w:val="0"/>
      <w:marTop w:val="0"/>
      <w:marBottom w:val="0"/>
      <w:divBdr>
        <w:top w:val="none" w:sz="0" w:space="0" w:color="auto"/>
        <w:left w:val="none" w:sz="0" w:space="0" w:color="auto"/>
        <w:bottom w:val="none" w:sz="0" w:space="0" w:color="auto"/>
        <w:right w:val="none" w:sz="0" w:space="0" w:color="auto"/>
      </w:divBdr>
    </w:div>
    <w:div w:id="1670674685">
      <w:bodyDiv w:val="1"/>
      <w:marLeft w:val="0"/>
      <w:marRight w:val="0"/>
      <w:marTop w:val="0"/>
      <w:marBottom w:val="0"/>
      <w:divBdr>
        <w:top w:val="none" w:sz="0" w:space="0" w:color="auto"/>
        <w:left w:val="none" w:sz="0" w:space="0" w:color="auto"/>
        <w:bottom w:val="none" w:sz="0" w:space="0" w:color="auto"/>
        <w:right w:val="none" w:sz="0" w:space="0" w:color="auto"/>
      </w:divBdr>
    </w:div>
    <w:div w:id="1676497819">
      <w:bodyDiv w:val="1"/>
      <w:marLeft w:val="0"/>
      <w:marRight w:val="0"/>
      <w:marTop w:val="0"/>
      <w:marBottom w:val="0"/>
      <w:divBdr>
        <w:top w:val="none" w:sz="0" w:space="0" w:color="auto"/>
        <w:left w:val="none" w:sz="0" w:space="0" w:color="auto"/>
        <w:bottom w:val="none" w:sz="0" w:space="0" w:color="auto"/>
        <w:right w:val="none" w:sz="0" w:space="0" w:color="auto"/>
      </w:divBdr>
    </w:div>
    <w:div w:id="1677224653">
      <w:bodyDiv w:val="1"/>
      <w:marLeft w:val="0"/>
      <w:marRight w:val="0"/>
      <w:marTop w:val="0"/>
      <w:marBottom w:val="0"/>
      <w:divBdr>
        <w:top w:val="none" w:sz="0" w:space="0" w:color="auto"/>
        <w:left w:val="none" w:sz="0" w:space="0" w:color="auto"/>
        <w:bottom w:val="none" w:sz="0" w:space="0" w:color="auto"/>
        <w:right w:val="none" w:sz="0" w:space="0" w:color="auto"/>
      </w:divBdr>
    </w:div>
    <w:div w:id="1693266661">
      <w:bodyDiv w:val="1"/>
      <w:marLeft w:val="0"/>
      <w:marRight w:val="0"/>
      <w:marTop w:val="0"/>
      <w:marBottom w:val="0"/>
      <w:divBdr>
        <w:top w:val="none" w:sz="0" w:space="0" w:color="auto"/>
        <w:left w:val="none" w:sz="0" w:space="0" w:color="auto"/>
        <w:bottom w:val="none" w:sz="0" w:space="0" w:color="auto"/>
        <w:right w:val="none" w:sz="0" w:space="0" w:color="auto"/>
      </w:divBdr>
    </w:div>
    <w:div w:id="1693607545">
      <w:bodyDiv w:val="1"/>
      <w:marLeft w:val="0"/>
      <w:marRight w:val="0"/>
      <w:marTop w:val="0"/>
      <w:marBottom w:val="0"/>
      <w:divBdr>
        <w:top w:val="none" w:sz="0" w:space="0" w:color="auto"/>
        <w:left w:val="none" w:sz="0" w:space="0" w:color="auto"/>
        <w:bottom w:val="none" w:sz="0" w:space="0" w:color="auto"/>
        <w:right w:val="none" w:sz="0" w:space="0" w:color="auto"/>
      </w:divBdr>
    </w:div>
    <w:div w:id="1696493190">
      <w:bodyDiv w:val="1"/>
      <w:marLeft w:val="0"/>
      <w:marRight w:val="0"/>
      <w:marTop w:val="0"/>
      <w:marBottom w:val="0"/>
      <w:divBdr>
        <w:top w:val="none" w:sz="0" w:space="0" w:color="auto"/>
        <w:left w:val="none" w:sz="0" w:space="0" w:color="auto"/>
        <w:bottom w:val="none" w:sz="0" w:space="0" w:color="auto"/>
        <w:right w:val="none" w:sz="0" w:space="0" w:color="auto"/>
      </w:divBdr>
    </w:div>
    <w:div w:id="1696693927">
      <w:bodyDiv w:val="1"/>
      <w:marLeft w:val="0"/>
      <w:marRight w:val="0"/>
      <w:marTop w:val="0"/>
      <w:marBottom w:val="0"/>
      <w:divBdr>
        <w:top w:val="none" w:sz="0" w:space="0" w:color="auto"/>
        <w:left w:val="none" w:sz="0" w:space="0" w:color="auto"/>
        <w:bottom w:val="none" w:sz="0" w:space="0" w:color="auto"/>
        <w:right w:val="none" w:sz="0" w:space="0" w:color="auto"/>
      </w:divBdr>
    </w:div>
    <w:div w:id="1704211956">
      <w:bodyDiv w:val="1"/>
      <w:marLeft w:val="0"/>
      <w:marRight w:val="0"/>
      <w:marTop w:val="0"/>
      <w:marBottom w:val="0"/>
      <w:divBdr>
        <w:top w:val="none" w:sz="0" w:space="0" w:color="auto"/>
        <w:left w:val="none" w:sz="0" w:space="0" w:color="auto"/>
        <w:bottom w:val="none" w:sz="0" w:space="0" w:color="auto"/>
        <w:right w:val="none" w:sz="0" w:space="0" w:color="auto"/>
      </w:divBdr>
    </w:div>
    <w:div w:id="1706715398">
      <w:bodyDiv w:val="1"/>
      <w:marLeft w:val="0"/>
      <w:marRight w:val="0"/>
      <w:marTop w:val="0"/>
      <w:marBottom w:val="0"/>
      <w:divBdr>
        <w:top w:val="none" w:sz="0" w:space="0" w:color="auto"/>
        <w:left w:val="none" w:sz="0" w:space="0" w:color="auto"/>
        <w:bottom w:val="none" w:sz="0" w:space="0" w:color="auto"/>
        <w:right w:val="none" w:sz="0" w:space="0" w:color="auto"/>
      </w:divBdr>
    </w:div>
    <w:div w:id="1714886178">
      <w:bodyDiv w:val="1"/>
      <w:marLeft w:val="0"/>
      <w:marRight w:val="0"/>
      <w:marTop w:val="0"/>
      <w:marBottom w:val="0"/>
      <w:divBdr>
        <w:top w:val="none" w:sz="0" w:space="0" w:color="auto"/>
        <w:left w:val="none" w:sz="0" w:space="0" w:color="auto"/>
        <w:bottom w:val="none" w:sz="0" w:space="0" w:color="auto"/>
        <w:right w:val="none" w:sz="0" w:space="0" w:color="auto"/>
      </w:divBdr>
    </w:div>
    <w:div w:id="1717044546">
      <w:bodyDiv w:val="1"/>
      <w:marLeft w:val="0"/>
      <w:marRight w:val="0"/>
      <w:marTop w:val="0"/>
      <w:marBottom w:val="0"/>
      <w:divBdr>
        <w:top w:val="none" w:sz="0" w:space="0" w:color="auto"/>
        <w:left w:val="none" w:sz="0" w:space="0" w:color="auto"/>
        <w:bottom w:val="none" w:sz="0" w:space="0" w:color="auto"/>
        <w:right w:val="none" w:sz="0" w:space="0" w:color="auto"/>
      </w:divBdr>
    </w:div>
    <w:div w:id="1719939977">
      <w:bodyDiv w:val="1"/>
      <w:marLeft w:val="0"/>
      <w:marRight w:val="0"/>
      <w:marTop w:val="0"/>
      <w:marBottom w:val="0"/>
      <w:divBdr>
        <w:top w:val="none" w:sz="0" w:space="0" w:color="auto"/>
        <w:left w:val="none" w:sz="0" w:space="0" w:color="auto"/>
        <w:bottom w:val="none" w:sz="0" w:space="0" w:color="auto"/>
        <w:right w:val="none" w:sz="0" w:space="0" w:color="auto"/>
      </w:divBdr>
    </w:div>
    <w:div w:id="1735350555">
      <w:bodyDiv w:val="1"/>
      <w:marLeft w:val="0"/>
      <w:marRight w:val="0"/>
      <w:marTop w:val="0"/>
      <w:marBottom w:val="0"/>
      <w:divBdr>
        <w:top w:val="none" w:sz="0" w:space="0" w:color="auto"/>
        <w:left w:val="none" w:sz="0" w:space="0" w:color="auto"/>
        <w:bottom w:val="none" w:sz="0" w:space="0" w:color="auto"/>
        <w:right w:val="none" w:sz="0" w:space="0" w:color="auto"/>
      </w:divBdr>
    </w:div>
    <w:div w:id="1736052869">
      <w:bodyDiv w:val="1"/>
      <w:marLeft w:val="0"/>
      <w:marRight w:val="0"/>
      <w:marTop w:val="0"/>
      <w:marBottom w:val="0"/>
      <w:divBdr>
        <w:top w:val="none" w:sz="0" w:space="0" w:color="auto"/>
        <w:left w:val="none" w:sz="0" w:space="0" w:color="auto"/>
        <w:bottom w:val="none" w:sz="0" w:space="0" w:color="auto"/>
        <w:right w:val="none" w:sz="0" w:space="0" w:color="auto"/>
      </w:divBdr>
    </w:div>
    <w:div w:id="1739477238">
      <w:bodyDiv w:val="1"/>
      <w:marLeft w:val="0"/>
      <w:marRight w:val="0"/>
      <w:marTop w:val="0"/>
      <w:marBottom w:val="0"/>
      <w:divBdr>
        <w:top w:val="none" w:sz="0" w:space="0" w:color="auto"/>
        <w:left w:val="none" w:sz="0" w:space="0" w:color="auto"/>
        <w:bottom w:val="none" w:sz="0" w:space="0" w:color="auto"/>
        <w:right w:val="none" w:sz="0" w:space="0" w:color="auto"/>
      </w:divBdr>
    </w:div>
    <w:div w:id="1741639437">
      <w:bodyDiv w:val="1"/>
      <w:marLeft w:val="0"/>
      <w:marRight w:val="0"/>
      <w:marTop w:val="0"/>
      <w:marBottom w:val="0"/>
      <w:divBdr>
        <w:top w:val="none" w:sz="0" w:space="0" w:color="auto"/>
        <w:left w:val="none" w:sz="0" w:space="0" w:color="auto"/>
        <w:bottom w:val="none" w:sz="0" w:space="0" w:color="auto"/>
        <w:right w:val="none" w:sz="0" w:space="0" w:color="auto"/>
      </w:divBdr>
    </w:div>
    <w:div w:id="1761834024">
      <w:bodyDiv w:val="1"/>
      <w:marLeft w:val="0"/>
      <w:marRight w:val="0"/>
      <w:marTop w:val="0"/>
      <w:marBottom w:val="0"/>
      <w:divBdr>
        <w:top w:val="none" w:sz="0" w:space="0" w:color="auto"/>
        <w:left w:val="none" w:sz="0" w:space="0" w:color="auto"/>
        <w:bottom w:val="none" w:sz="0" w:space="0" w:color="auto"/>
        <w:right w:val="none" w:sz="0" w:space="0" w:color="auto"/>
      </w:divBdr>
    </w:div>
    <w:div w:id="1765612657">
      <w:bodyDiv w:val="1"/>
      <w:marLeft w:val="0"/>
      <w:marRight w:val="0"/>
      <w:marTop w:val="0"/>
      <w:marBottom w:val="0"/>
      <w:divBdr>
        <w:top w:val="none" w:sz="0" w:space="0" w:color="auto"/>
        <w:left w:val="none" w:sz="0" w:space="0" w:color="auto"/>
        <w:bottom w:val="none" w:sz="0" w:space="0" w:color="auto"/>
        <w:right w:val="none" w:sz="0" w:space="0" w:color="auto"/>
      </w:divBdr>
    </w:div>
    <w:div w:id="1780639824">
      <w:bodyDiv w:val="1"/>
      <w:marLeft w:val="0"/>
      <w:marRight w:val="0"/>
      <w:marTop w:val="0"/>
      <w:marBottom w:val="0"/>
      <w:divBdr>
        <w:top w:val="none" w:sz="0" w:space="0" w:color="auto"/>
        <w:left w:val="none" w:sz="0" w:space="0" w:color="auto"/>
        <w:bottom w:val="none" w:sz="0" w:space="0" w:color="auto"/>
        <w:right w:val="none" w:sz="0" w:space="0" w:color="auto"/>
      </w:divBdr>
    </w:div>
    <w:div w:id="1789465023">
      <w:bodyDiv w:val="1"/>
      <w:marLeft w:val="0"/>
      <w:marRight w:val="0"/>
      <w:marTop w:val="0"/>
      <w:marBottom w:val="0"/>
      <w:divBdr>
        <w:top w:val="none" w:sz="0" w:space="0" w:color="auto"/>
        <w:left w:val="none" w:sz="0" w:space="0" w:color="auto"/>
        <w:bottom w:val="none" w:sz="0" w:space="0" w:color="auto"/>
        <w:right w:val="none" w:sz="0" w:space="0" w:color="auto"/>
      </w:divBdr>
    </w:div>
    <w:div w:id="1793287258">
      <w:bodyDiv w:val="1"/>
      <w:marLeft w:val="0"/>
      <w:marRight w:val="0"/>
      <w:marTop w:val="0"/>
      <w:marBottom w:val="0"/>
      <w:divBdr>
        <w:top w:val="none" w:sz="0" w:space="0" w:color="auto"/>
        <w:left w:val="none" w:sz="0" w:space="0" w:color="auto"/>
        <w:bottom w:val="none" w:sz="0" w:space="0" w:color="auto"/>
        <w:right w:val="none" w:sz="0" w:space="0" w:color="auto"/>
      </w:divBdr>
    </w:div>
    <w:div w:id="1809349495">
      <w:bodyDiv w:val="1"/>
      <w:marLeft w:val="0"/>
      <w:marRight w:val="0"/>
      <w:marTop w:val="0"/>
      <w:marBottom w:val="0"/>
      <w:divBdr>
        <w:top w:val="none" w:sz="0" w:space="0" w:color="auto"/>
        <w:left w:val="none" w:sz="0" w:space="0" w:color="auto"/>
        <w:bottom w:val="none" w:sz="0" w:space="0" w:color="auto"/>
        <w:right w:val="none" w:sz="0" w:space="0" w:color="auto"/>
      </w:divBdr>
    </w:div>
    <w:div w:id="1845629724">
      <w:bodyDiv w:val="1"/>
      <w:marLeft w:val="0"/>
      <w:marRight w:val="0"/>
      <w:marTop w:val="0"/>
      <w:marBottom w:val="0"/>
      <w:divBdr>
        <w:top w:val="none" w:sz="0" w:space="0" w:color="auto"/>
        <w:left w:val="none" w:sz="0" w:space="0" w:color="auto"/>
        <w:bottom w:val="none" w:sz="0" w:space="0" w:color="auto"/>
        <w:right w:val="none" w:sz="0" w:space="0" w:color="auto"/>
      </w:divBdr>
    </w:div>
    <w:div w:id="1851336939">
      <w:bodyDiv w:val="1"/>
      <w:marLeft w:val="0"/>
      <w:marRight w:val="0"/>
      <w:marTop w:val="0"/>
      <w:marBottom w:val="0"/>
      <w:divBdr>
        <w:top w:val="none" w:sz="0" w:space="0" w:color="auto"/>
        <w:left w:val="none" w:sz="0" w:space="0" w:color="auto"/>
        <w:bottom w:val="none" w:sz="0" w:space="0" w:color="auto"/>
        <w:right w:val="none" w:sz="0" w:space="0" w:color="auto"/>
      </w:divBdr>
    </w:div>
    <w:div w:id="1870410217">
      <w:bodyDiv w:val="1"/>
      <w:marLeft w:val="0"/>
      <w:marRight w:val="0"/>
      <w:marTop w:val="0"/>
      <w:marBottom w:val="0"/>
      <w:divBdr>
        <w:top w:val="none" w:sz="0" w:space="0" w:color="auto"/>
        <w:left w:val="none" w:sz="0" w:space="0" w:color="auto"/>
        <w:bottom w:val="none" w:sz="0" w:space="0" w:color="auto"/>
        <w:right w:val="none" w:sz="0" w:space="0" w:color="auto"/>
      </w:divBdr>
    </w:div>
    <w:div w:id="1872910355">
      <w:bodyDiv w:val="1"/>
      <w:marLeft w:val="0"/>
      <w:marRight w:val="0"/>
      <w:marTop w:val="0"/>
      <w:marBottom w:val="0"/>
      <w:divBdr>
        <w:top w:val="none" w:sz="0" w:space="0" w:color="auto"/>
        <w:left w:val="none" w:sz="0" w:space="0" w:color="auto"/>
        <w:bottom w:val="none" w:sz="0" w:space="0" w:color="auto"/>
        <w:right w:val="none" w:sz="0" w:space="0" w:color="auto"/>
      </w:divBdr>
    </w:div>
    <w:div w:id="1917546409">
      <w:bodyDiv w:val="1"/>
      <w:marLeft w:val="0"/>
      <w:marRight w:val="0"/>
      <w:marTop w:val="0"/>
      <w:marBottom w:val="0"/>
      <w:divBdr>
        <w:top w:val="none" w:sz="0" w:space="0" w:color="auto"/>
        <w:left w:val="none" w:sz="0" w:space="0" w:color="auto"/>
        <w:bottom w:val="none" w:sz="0" w:space="0" w:color="auto"/>
        <w:right w:val="none" w:sz="0" w:space="0" w:color="auto"/>
      </w:divBdr>
    </w:div>
    <w:div w:id="1931112668">
      <w:bodyDiv w:val="1"/>
      <w:marLeft w:val="0"/>
      <w:marRight w:val="0"/>
      <w:marTop w:val="0"/>
      <w:marBottom w:val="0"/>
      <w:divBdr>
        <w:top w:val="none" w:sz="0" w:space="0" w:color="auto"/>
        <w:left w:val="none" w:sz="0" w:space="0" w:color="auto"/>
        <w:bottom w:val="none" w:sz="0" w:space="0" w:color="auto"/>
        <w:right w:val="none" w:sz="0" w:space="0" w:color="auto"/>
      </w:divBdr>
    </w:div>
    <w:div w:id="1937013691">
      <w:bodyDiv w:val="1"/>
      <w:marLeft w:val="0"/>
      <w:marRight w:val="0"/>
      <w:marTop w:val="0"/>
      <w:marBottom w:val="0"/>
      <w:divBdr>
        <w:top w:val="none" w:sz="0" w:space="0" w:color="auto"/>
        <w:left w:val="none" w:sz="0" w:space="0" w:color="auto"/>
        <w:bottom w:val="none" w:sz="0" w:space="0" w:color="auto"/>
        <w:right w:val="none" w:sz="0" w:space="0" w:color="auto"/>
      </w:divBdr>
    </w:div>
    <w:div w:id="1949194579">
      <w:bodyDiv w:val="1"/>
      <w:marLeft w:val="0"/>
      <w:marRight w:val="0"/>
      <w:marTop w:val="0"/>
      <w:marBottom w:val="0"/>
      <w:divBdr>
        <w:top w:val="none" w:sz="0" w:space="0" w:color="auto"/>
        <w:left w:val="none" w:sz="0" w:space="0" w:color="auto"/>
        <w:bottom w:val="none" w:sz="0" w:space="0" w:color="auto"/>
        <w:right w:val="none" w:sz="0" w:space="0" w:color="auto"/>
      </w:divBdr>
    </w:div>
    <w:div w:id="1950503946">
      <w:bodyDiv w:val="1"/>
      <w:marLeft w:val="0"/>
      <w:marRight w:val="0"/>
      <w:marTop w:val="0"/>
      <w:marBottom w:val="0"/>
      <w:divBdr>
        <w:top w:val="none" w:sz="0" w:space="0" w:color="auto"/>
        <w:left w:val="none" w:sz="0" w:space="0" w:color="auto"/>
        <w:bottom w:val="none" w:sz="0" w:space="0" w:color="auto"/>
        <w:right w:val="none" w:sz="0" w:space="0" w:color="auto"/>
      </w:divBdr>
    </w:div>
    <w:div w:id="1969968722">
      <w:bodyDiv w:val="1"/>
      <w:marLeft w:val="0"/>
      <w:marRight w:val="0"/>
      <w:marTop w:val="0"/>
      <w:marBottom w:val="0"/>
      <w:divBdr>
        <w:top w:val="none" w:sz="0" w:space="0" w:color="auto"/>
        <w:left w:val="none" w:sz="0" w:space="0" w:color="auto"/>
        <w:bottom w:val="none" w:sz="0" w:space="0" w:color="auto"/>
        <w:right w:val="none" w:sz="0" w:space="0" w:color="auto"/>
      </w:divBdr>
    </w:div>
    <w:div w:id="1970938129">
      <w:bodyDiv w:val="1"/>
      <w:marLeft w:val="0"/>
      <w:marRight w:val="0"/>
      <w:marTop w:val="0"/>
      <w:marBottom w:val="0"/>
      <w:divBdr>
        <w:top w:val="none" w:sz="0" w:space="0" w:color="auto"/>
        <w:left w:val="none" w:sz="0" w:space="0" w:color="auto"/>
        <w:bottom w:val="none" w:sz="0" w:space="0" w:color="auto"/>
        <w:right w:val="none" w:sz="0" w:space="0" w:color="auto"/>
      </w:divBdr>
    </w:div>
    <w:div w:id="1971323452">
      <w:bodyDiv w:val="1"/>
      <w:marLeft w:val="0"/>
      <w:marRight w:val="0"/>
      <w:marTop w:val="0"/>
      <w:marBottom w:val="0"/>
      <w:divBdr>
        <w:top w:val="none" w:sz="0" w:space="0" w:color="auto"/>
        <w:left w:val="none" w:sz="0" w:space="0" w:color="auto"/>
        <w:bottom w:val="none" w:sz="0" w:space="0" w:color="auto"/>
        <w:right w:val="none" w:sz="0" w:space="0" w:color="auto"/>
      </w:divBdr>
    </w:div>
    <w:div w:id="1976595728">
      <w:bodyDiv w:val="1"/>
      <w:marLeft w:val="0"/>
      <w:marRight w:val="0"/>
      <w:marTop w:val="0"/>
      <w:marBottom w:val="0"/>
      <w:divBdr>
        <w:top w:val="none" w:sz="0" w:space="0" w:color="auto"/>
        <w:left w:val="none" w:sz="0" w:space="0" w:color="auto"/>
        <w:bottom w:val="none" w:sz="0" w:space="0" w:color="auto"/>
        <w:right w:val="none" w:sz="0" w:space="0" w:color="auto"/>
      </w:divBdr>
    </w:div>
    <w:div w:id="1980915413">
      <w:bodyDiv w:val="1"/>
      <w:marLeft w:val="0"/>
      <w:marRight w:val="0"/>
      <w:marTop w:val="0"/>
      <w:marBottom w:val="0"/>
      <w:divBdr>
        <w:top w:val="none" w:sz="0" w:space="0" w:color="auto"/>
        <w:left w:val="none" w:sz="0" w:space="0" w:color="auto"/>
        <w:bottom w:val="none" w:sz="0" w:space="0" w:color="auto"/>
        <w:right w:val="none" w:sz="0" w:space="0" w:color="auto"/>
      </w:divBdr>
    </w:div>
    <w:div w:id="1984964332">
      <w:bodyDiv w:val="1"/>
      <w:marLeft w:val="0"/>
      <w:marRight w:val="0"/>
      <w:marTop w:val="0"/>
      <w:marBottom w:val="0"/>
      <w:divBdr>
        <w:top w:val="none" w:sz="0" w:space="0" w:color="auto"/>
        <w:left w:val="none" w:sz="0" w:space="0" w:color="auto"/>
        <w:bottom w:val="none" w:sz="0" w:space="0" w:color="auto"/>
        <w:right w:val="none" w:sz="0" w:space="0" w:color="auto"/>
      </w:divBdr>
    </w:div>
    <w:div w:id="1991052268">
      <w:bodyDiv w:val="1"/>
      <w:marLeft w:val="0"/>
      <w:marRight w:val="0"/>
      <w:marTop w:val="0"/>
      <w:marBottom w:val="0"/>
      <w:divBdr>
        <w:top w:val="none" w:sz="0" w:space="0" w:color="auto"/>
        <w:left w:val="none" w:sz="0" w:space="0" w:color="auto"/>
        <w:bottom w:val="none" w:sz="0" w:space="0" w:color="auto"/>
        <w:right w:val="none" w:sz="0" w:space="0" w:color="auto"/>
      </w:divBdr>
    </w:div>
    <w:div w:id="1992295482">
      <w:bodyDiv w:val="1"/>
      <w:marLeft w:val="0"/>
      <w:marRight w:val="0"/>
      <w:marTop w:val="0"/>
      <w:marBottom w:val="0"/>
      <w:divBdr>
        <w:top w:val="none" w:sz="0" w:space="0" w:color="auto"/>
        <w:left w:val="none" w:sz="0" w:space="0" w:color="auto"/>
        <w:bottom w:val="none" w:sz="0" w:space="0" w:color="auto"/>
        <w:right w:val="none" w:sz="0" w:space="0" w:color="auto"/>
      </w:divBdr>
    </w:div>
    <w:div w:id="2001108266">
      <w:bodyDiv w:val="1"/>
      <w:marLeft w:val="0"/>
      <w:marRight w:val="0"/>
      <w:marTop w:val="0"/>
      <w:marBottom w:val="0"/>
      <w:divBdr>
        <w:top w:val="none" w:sz="0" w:space="0" w:color="auto"/>
        <w:left w:val="none" w:sz="0" w:space="0" w:color="auto"/>
        <w:bottom w:val="none" w:sz="0" w:space="0" w:color="auto"/>
        <w:right w:val="none" w:sz="0" w:space="0" w:color="auto"/>
      </w:divBdr>
    </w:div>
    <w:div w:id="2008242775">
      <w:bodyDiv w:val="1"/>
      <w:marLeft w:val="0"/>
      <w:marRight w:val="0"/>
      <w:marTop w:val="0"/>
      <w:marBottom w:val="0"/>
      <w:divBdr>
        <w:top w:val="none" w:sz="0" w:space="0" w:color="auto"/>
        <w:left w:val="none" w:sz="0" w:space="0" w:color="auto"/>
        <w:bottom w:val="none" w:sz="0" w:space="0" w:color="auto"/>
        <w:right w:val="none" w:sz="0" w:space="0" w:color="auto"/>
      </w:divBdr>
    </w:div>
    <w:div w:id="2013291320">
      <w:bodyDiv w:val="1"/>
      <w:marLeft w:val="0"/>
      <w:marRight w:val="0"/>
      <w:marTop w:val="0"/>
      <w:marBottom w:val="0"/>
      <w:divBdr>
        <w:top w:val="none" w:sz="0" w:space="0" w:color="auto"/>
        <w:left w:val="none" w:sz="0" w:space="0" w:color="auto"/>
        <w:bottom w:val="none" w:sz="0" w:space="0" w:color="auto"/>
        <w:right w:val="none" w:sz="0" w:space="0" w:color="auto"/>
      </w:divBdr>
    </w:div>
    <w:div w:id="2044015181">
      <w:bodyDiv w:val="1"/>
      <w:marLeft w:val="0"/>
      <w:marRight w:val="0"/>
      <w:marTop w:val="0"/>
      <w:marBottom w:val="0"/>
      <w:divBdr>
        <w:top w:val="none" w:sz="0" w:space="0" w:color="auto"/>
        <w:left w:val="none" w:sz="0" w:space="0" w:color="auto"/>
        <w:bottom w:val="none" w:sz="0" w:space="0" w:color="auto"/>
        <w:right w:val="none" w:sz="0" w:space="0" w:color="auto"/>
      </w:divBdr>
    </w:div>
    <w:div w:id="2045135392">
      <w:bodyDiv w:val="1"/>
      <w:marLeft w:val="0"/>
      <w:marRight w:val="0"/>
      <w:marTop w:val="0"/>
      <w:marBottom w:val="0"/>
      <w:divBdr>
        <w:top w:val="none" w:sz="0" w:space="0" w:color="auto"/>
        <w:left w:val="none" w:sz="0" w:space="0" w:color="auto"/>
        <w:bottom w:val="none" w:sz="0" w:space="0" w:color="auto"/>
        <w:right w:val="none" w:sz="0" w:space="0" w:color="auto"/>
      </w:divBdr>
    </w:div>
    <w:div w:id="2049452681">
      <w:bodyDiv w:val="1"/>
      <w:marLeft w:val="0"/>
      <w:marRight w:val="0"/>
      <w:marTop w:val="0"/>
      <w:marBottom w:val="0"/>
      <w:divBdr>
        <w:top w:val="none" w:sz="0" w:space="0" w:color="auto"/>
        <w:left w:val="none" w:sz="0" w:space="0" w:color="auto"/>
        <w:bottom w:val="none" w:sz="0" w:space="0" w:color="auto"/>
        <w:right w:val="none" w:sz="0" w:space="0" w:color="auto"/>
      </w:divBdr>
    </w:div>
    <w:div w:id="2056731131">
      <w:bodyDiv w:val="1"/>
      <w:marLeft w:val="0"/>
      <w:marRight w:val="0"/>
      <w:marTop w:val="0"/>
      <w:marBottom w:val="0"/>
      <w:divBdr>
        <w:top w:val="none" w:sz="0" w:space="0" w:color="auto"/>
        <w:left w:val="none" w:sz="0" w:space="0" w:color="auto"/>
        <w:bottom w:val="none" w:sz="0" w:space="0" w:color="auto"/>
        <w:right w:val="none" w:sz="0" w:space="0" w:color="auto"/>
      </w:divBdr>
    </w:div>
    <w:div w:id="2061318111">
      <w:bodyDiv w:val="1"/>
      <w:marLeft w:val="0"/>
      <w:marRight w:val="0"/>
      <w:marTop w:val="0"/>
      <w:marBottom w:val="0"/>
      <w:divBdr>
        <w:top w:val="none" w:sz="0" w:space="0" w:color="auto"/>
        <w:left w:val="none" w:sz="0" w:space="0" w:color="auto"/>
        <w:bottom w:val="none" w:sz="0" w:space="0" w:color="auto"/>
        <w:right w:val="none" w:sz="0" w:space="0" w:color="auto"/>
      </w:divBdr>
    </w:div>
    <w:div w:id="2067337058">
      <w:bodyDiv w:val="1"/>
      <w:marLeft w:val="0"/>
      <w:marRight w:val="0"/>
      <w:marTop w:val="0"/>
      <w:marBottom w:val="0"/>
      <w:divBdr>
        <w:top w:val="none" w:sz="0" w:space="0" w:color="auto"/>
        <w:left w:val="none" w:sz="0" w:space="0" w:color="auto"/>
        <w:bottom w:val="none" w:sz="0" w:space="0" w:color="auto"/>
        <w:right w:val="none" w:sz="0" w:space="0" w:color="auto"/>
      </w:divBdr>
    </w:div>
    <w:div w:id="2067561542">
      <w:bodyDiv w:val="1"/>
      <w:marLeft w:val="0"/>
      <w:marRight w:val="0"/>
      <w:marTop w:val="0"/>
      <w:marBottom w:val="0"/>
      <w:divBdr>
        <w:top w:val="none" w:sz="0" w:space="0" w:color="auto"/>
        <w:left w:val="none" w:sz="0" w:space="0" w:color="auto"/>
        <w:bottom w:val="none" w:sz="0" w:space="0" w:color="auto"/>
        <w:right w:val="none" w:sz="0" w:space="0" w:color="auto"/>
      </w:divBdr>
    </w:div>
    <w:div w:id="2069837927">
      <w:bodyDiv w:val="1"/>
      <w:marLeft w:val="0"/>
      <w:marRight w:val="0"/>
      <w:marTop w:val="0"/>
      <w:marBottom w:val="0"/>
      <w:divBdr>
        <w:top w:val="none" w:sz="0" w:space="0" w:color="auto"/>
        <w:left w:val="none" w:sz="0" w:space="0" w:color="auto"/>
        <w:bottom w:val="none" w:sz="0" w:space="0" w:color="auto"/>
        <w:right w:val="none" w:sz="0" w:space="0" w:color="auto"/>
      </w:divBdr>
    </w:div>
    <w:div w:id="2084335716">
      <w:bodyDiv w:val="1"/>
      <w:marLeft w:val="0"/>
      <w:marRight w:val="0"/>
      <w:marTop w:val="0"/>
      <w:marBottom w:val="0"/>
      <w:divBdr>
        <w:top w:val="none" w:sz="0" w:space="0" w:color="auto"/>
        <w:left w:val="none" w:sz="0" w:space="0" w:color="auto"/>
        <w:bottom w:val="none" w:sz="0" w:space="0" w:color="auto"/>
        <w:right w:val="none" w:sz="0" w:space="0" w:color="auto"/>
      </w:divBdr>
    </w:div>
    <w:div w:id="2087336007">
      <w:bodyDiv w:val="1"/>
      <w:marLeft w:val="0"/>
      <w:marRight w:val="0"/>
      <w:marTop w:val="0"/>
      <w:marBottom w:val="0"/>
      <w:divBdr>
        <w:top w:val="none" w:sz="0" w:space="0" w:color="auto"/>
        <w:left w:val="none" w:sz="0" w:space="0" w:color="auto"/>
        <w:bottom w:val="none" w:sz="0" w:space="0" w:color="auto"/>
        <w:right w:val="none" w:sz="0" w:space="0" w:color="auto"/>
      </w:divBdr>
    </w:div>
    <w:div w:id="2095740366">
      <w:bodyDiv w:val="1"/>
      <w:marLeft w:val="0"/>
      <w:marRight w:val="0"/>
      <w:marTop w:val="0"/>
      <w:marBottom w:val="0"/>
      <w:divBdr>
        <w:top w:val="none" w:sz="0" w:space="0" w:color="auto"/>
        <w:left w:val="none" w:sz="0" w:space="0" w:color="auto"/>
        <w:bottom w:val="none" w:sz="0" w:space="0" w:color="auto"/>
        <w:right w:val="none" w:sz="0" w:space="0" w:color="auto"/>
      </w:divBdr>
    </w:div>
    <w:div w:id="2099790800">
      <w:bodyDiv w:val="1"/>
      <w:marLeft w:val="0"/>
      <w:marRight w:val="0"/>
      <w:marTop w:val="0"/>
      <w:marBottom w:val="0"/>
      <w:divBdr>
        <w:top w:val="none" w:sz="0" w:space="0" w:color="auto"/>
        <w:left w:val="none" w:sz="0" w:space="0" w:color="auto"/>
        <w:bottom w:val="none" w:sz="0" w:space="0" w:color="auto"/>
        <w:right w:val="none" w:sz="0" w:space="0" w:color="auto"/>
      </w:divBdr>
    </w:div>
    <w:div w:id="2111007250">
      <w:bodyDiv w:val="1"/>
      <w:marLeft w:val="0"/>
      <w:marRight w:val="0"/>
      <w:marTop w:val="0"/>
      <w:marBottom w:val="0"/>
      <w:divBdr>
        <w:top w:val="none" w:sz="0" w:space="0" w:color="auto"/>
        <w:left w:val="none" w:sz="0" w:space="0" w:color="auto"/>
        <w:bottom w:val="none" w:sz="0" w:space="0" w:color="auto"/>
        <w:right w:val="none" w:sz="0" w:space="0" w:color="auto"/>
      </w:divBdr>
    </w:div>
    <w:div w:id="2116634895">
      <w:bodyDiv w:val="1"/>
      <w:marLeft w:val="0"/>
      <w:marRight w:val="0"/>
      <w:marTop w:val="0"/>
      <w:marBottom w:val="0"/>
      <w:divBdr>
        <w:top w:val="none" w:sz="0" w:space="0" w:color="auto"/>
        <w:left w:val="none" w:sz="0" w:space="0" w:color="auto"/>
        <w:bottom w:val="none" w:sz="0" w:space="0" w:color="auto"/>
        <w:right w:val="none" w:sz="0" w:space="0" w:color="auto"/>
      </w:divBdr>
    </w:div>
    <w:div w:id="2120951132">
      <w:bodyDiv w:val="1"/>
      <w:marLeft w:val="0"/>
      <w:marRight w:val="0"/>
      <w:marTop w:val="0"/>
      <w:marBottom w:val="0"/>
      <w:divBdr>
        <w:top w:val="none" w:sz="0" w:space="0" w:color="auto"/>
        <w:left w:val="none" w:sz="0" w:space="0" w:color="auto"/>
        <w:bottom w:val="none" w:sz="0" w:space="0" w:color="auto"/>
        <w:right w:val="none" w:sz="0" w:space="0" w:color="auto"/>
      </w:divBdr>
    </w:div>
    <w:div w:id="2129426987">
      <w:bodyDiv w:val="1"/>
      <w:marLeft w:val="0"/>
      <w:marRight w:val="0"/>
      <w:marTop w:val="0"/>
      <w:marBottom w:val="0"/>
      <w:divBdr>
        <w:top w:val="none" w:sz="0" w:space="0" w:color="auto"/>
        <w:left w:val="none" w:sz="0" w:space="0" w:color="auto"/>
        <w:bottom w:val="none" w:sz="0" w:space="0" w:color="auto"/>
        <w:right w:val="none" w:sz="0" w:space="0" w:color="auto"/>
      </w:divBdr>
    </w:div>
    <w:div w:id="2130734015">
      <w:bodyDiv w:val="1"/>
      <w:marLeft w:val="0"/>
      <w:marRight w:val="0"/>
      <w:marTop w:val="0"/>
      <w:marBottom w:val="0"/>
      <w:divBdr>
        <w:top w:val="none" w:sz="0" w:space="0" w:color="auto"/>
        <w:left w:val="none" w:sz="0" w:space="0" w:color="auto"/>
        <w:bottom w:val="none" w:sz="0" w:space="0" w:color="auto"/>
        <w:right w:val="none" w:sz="0" w:space="0" w:color="auto"/>
      </w:divBdr>
    </w:div>
    <w:div w:id="2143957683">
      <w:bodyDiv w:val="1"/>
      <w:marLeft w:val="0"/>
      <w:marRight w:val="0"/>
      <w:marTop w:val="0"/>
      <w:marBottom w:val="0"/>
      <w:divBdr>
        <w:top w:val="none" w:sz="0" w:space="0" w:color="auto"/>
        <w:left w:val="none" w:sz="0" w:space="0" w:color="auto"/>
        <w:bottom w:val="none" w:sz="0" w:space="0" w:color="auto"/>
        <w:right w:val="none" w:sz="0" w:space="0" w:color="auto"/>
      </w:divBdr>
    </w:div>
    <w:div w:id="2144809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A_Van_ban_2020\1.Quan_ly_dat_cong\BC_22_6\QUAN%20LY%20CAC%20KHU%20DAT\TPTV\12%20khu%20TPTV\165_QD_giao_11.486,6m2_dat_ap_Long_Binh_P4.pdf" TargetMode="External"/><Relationship Id="rId13" Type="http://schemas.openxmlformats.org/officeDocument/2006/relationships/hyperlink" Target="file:///D:\A_Van_ban_2020\1.Quan_ly_dat_cong\BC_22_6\QUAN%20LY%20CAC%20KHU%20DAT\TPTV\12%20khu%20TPTV\1298_QD_thu_hoi_dat_vinh_yen_Long_duc.pdf" TargetMode="External"/><Relationship Id="rId18" Type="http://schemas.openxmlformats.org/officeDocument/2006/relationships/hyperlink" Target="file:///D:\A_Van_ban_2020\1.Quan_ly_dat_cong\BC_22_6\QUAN%20LY%20CAC%20KHU%20DAT\DUYEN%20HAI\4%20khu%20Duyen%20Hai\788_QD_giao_316301m2_dat_Long_Toan_Duyen_Hai_Tra_Vinh.pdf" TargetMode="External"/><Relationship Id="rId26" Type="http://schemas.openxmlformats.org/officeDocument/2006/relationships/hyperlink" Target="file:///D:\A_Van_ban_2020\1.Quan_ly_dat_cong\BC_22_6\QUAN%20LY%20CAC%20KHU%20DAT\CHAU%20THANH\5%20khu%20chau%20thanh\651_QD_UBND_Giao_dat_xa_Phuoc_Hao_HCT_cho_TTPTQD_thuoc_STNMT_de_QL_.pdf" TargetMode="External"/><Relationship Id="rId3" Type="http://schemas.openxmlformats.org/officeDocument/2006/relationships/styles" Target="styles.xml"/><Relationship Id="rId21" Type="http://schemas.openxmlformats.org/officeDocument/2006/relationships/hyperlink" Target="file:///D:\A_Van_ban_2020\1.Quan_ly_dat_cong\BC_22_6\QUAN%20LY%20CAC%20KHU%20DAT\CAU%20NGANG\1323_QD_UBND_giao_5_901_m_dat_cho_TTPTQD_thuoc_STNMT_de_QL_.pdf" TargetMode="External"/><Relationship Id="rId7" Type="http://schemas.openxmlformats.org/officeDocument/2006/relationships/endnotes" Target="endnotes.xml"/><Relationship Id="rId12" Type="http://schemas.openxmlformats.org/officeDocument/2006/relationships/hyperlink" Target="file:///D:\A_Van_ban_2020\1.Quan_ly_dat_cong\BC_22_6\QUAN%20LY%20CAC%20KHU%20DAT\TPTV\12%20khu%20TPTV\708_QD_UBND_Dieu_chinh_QD_2330_ngay_15_12_2017_cua_UBT_.pdf" TargetMode="External"/><Relationship Id="rId17" Type="http://schemas.openxmlformats.org/officeDocument/2006/relationships/hyperlink" Target="file:///D:\DAT%20CONG\QUAN%20LY%20DAT%20CONG%20TRA%20VINH%20(A%20NGHIA)\TP_Tra_Vinh\CONG%20TY%20CPXD%20VA%20PTNHA\1496_qd_ubnd_giao_dat_p4_tptv_cho_ttptqd_thuoc_stnmt_de-ql_.pdf" TargetMode="External"/><Relationship Id="rId25" Type="http://schemas.openxmlformats.org/officeDocument/2006/relationships/hyperlink" Target="file:///D:\A_Van_ban_2020\1.Quan_ly_dat_cong\BC_22_6\QUAN%20LY%20CAC%20KHU%20DAT\CHAU%20THANH\5%20khu%20chau%20thanh\190_QD_UBND_Giao_dat_tai_K4_TT_Chau_Thanh_cho_TT_Phat_trien_Quy_dat_thuoc_STNMT.pdf" TargetMode="External"/><Relationship Id="rId2" Type="http://schemas.openxmlformats.org/officeDocument/2006/relationships/numbering" Target="numbering.xml"/><Relationship Id="rId16" Type="http://schemas.openxmlformats.org/officeDocument/2006/relationships/hyperlink" Target="file:///D:\DAT%20CONG\QUAN%20LY%20DAT%20CONG%20TRA%20VINH%20(A%20NGHIA)\TP_Tra_Vinh\CONG%20TY%20CPXD%20VA%20PTNHA\1496_qd_ubnd_giao_dat_p4_tptv_cho_ttptqd_thuoc_stnmt_de-ql_.pdf" TargetMode="External"/><Relationship Id="rId20" Type="http://schemas.openxmlformats.org/officeDocument/2006/relationships/hyperlink" Target="file:///D:\A_Van_ban_2020\1.Quan_ly_dat_cong\BC_22_6\QUAN%20LY%20CAC%20KHU%20DAT\CAU%20NGANG\khu%20dat%20thi%20tran%20Cau%20ngang%20huyen%20CN\1699_QD_giao_859_3_m2_tai_TT_Tieu_Can_va_TT_My_Long_TT_Cau_Ngang_cho_TTPTQD_quan_ly%20(1).pdf" TargetMode="External"/><Relationship Id="rId29" Type="http://schemas.openxmlformats.org/officeDocument/2006/relationships/hyperlink" Target="file:///D:\A_Van_ban_2020\1.Quan_ly_dat_cong\BC_22_6\QUAN%20LY%20CAC%20KHU%20DAT\CANG%20LONG\khu%20dat%20xa%20Dai%20Phuoc\497_QD_giao_khu_dat_tai_xa_Dai_Phuoc_huyen_Cang_Long_cho_TTPTQD_quan_ly%20(1).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A_Van_ban_2020\1.Quan_ly_dat_cong\BC_22_6\QUAN%20LY%20CAC%20KHU%20DAT\TPTV\12%20khu%20TPTV\477_QD_UBND_Giao_dat_xa_Long_Duc_TPTV_cho_TTPTQD_QL_-1.pdf" TargetMode="External"/><Relationship Id="rId24" Type="http://schemas.openxmlformats.org/officeDocument/2006/relationships/hyperlink" Target="file:///D:\A_Van_ban_2020\1.Quan_ly_dat_cong\BC_22_6\QUAN%20LY%20CAC%20KHU%20DAT\CHAU%20THANH\5%20khu%20chau%20thanh\1675_QD_UBND_Giao_dat_xa_Luong_Hoa_HCT_cho_TTPTQD_thuoc_STNMT_.pdf"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D:\A_Van_ban_2020\1.Quan_ly_dat_cong\BC_22_6\QUAN%20LY%20CAC%20KHU%20DAT\DUYEN%20HAI\4%20khu%20Duyen%20Hai\758_QD_UBND_Giao_dat_xa_Long_Huu_TXDH_cho_TTPTQD_thuoc_STNMT_de_QL_.pdf" TargetMode="External"/><Relationship Id="rId23" Type="http://schemas.openxmlformats.org/officeDocument/2006/relationships/hyperlink" Target="file:///D:\A_Van_ban_2020\1.Quan_ly_dat_cong\BC_22_6\QUAN%20LY%20CAC%20KHU%20DAT\CHAU%20THANH\5%20khu%20chau%20thanh\1493_QD_UBND_giao_151713m2_dat_tai_Thanh_tri_B_Da_Loc_Chau_Thanh_cho_TTPTQD_quan_ly.pdf" TargetMode="External"/><Relationship Id="rId28" Type="http://schemas.openxmlformats.org/officeDocument/2006/relationships/hyperlink" Target="file:///D:\A_Van_ban_2020\1.Quan_ly_dat_cong\BC_22_6\QUAN%20LY%20CAC%20KHU%20DAT\CHAU%20THANH\5%20khu%20chau%20thanh\695_QD_UBND_Giao_dat_xa_Song_Loc_HCT_cho_TTPTQD_thuoc_STNMT_de_QL_.pdf" TargetMode="External"/><Relationship Id="rId10" Type="http://schemas.openxmlformats.org/officeDocument/2006/relationships/hyperlink" Target="file:///D:\A_Van_ban_2020\1.Quan_ly_dat_cong\BC_22_6\QUAN%20LY%20CAC%20KHU%20DAT\TPTV\12%20khu%20TPTV\1485_QD_UBND_Giao_dat_P1_TPTV_cho_TTPTQD_thuoc_STNMT_QL_.pdf" TargetMode="External"/><Relationship Id="rId19" Type="http://schemas.openxmlformats.org/officeDocument/2006/relationships/hyperlink" Target="file:///D:\A_Van_ban_2020\1.Quan_ly_dat_cong\BC_22_6\QUAN%20LY%20CAC%20KHU%20DAT\DUYEN%20HAI\4%20khu%20Duyen%20Hai\967_QD_giao_489646m2_dat_tai_ap_10_Lomh_Huu_Duyen_Hai_cho_TTPTQD.pdf"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D:\A_Van_ban_2020\1.Quan_ly_dat_cong\BC_22_6\QUAN%20LY%20CAC%20KHU%20DAT\TPTV\12%20khu%20TPTV\201_QD_giao_1886986m2_tai_P8_cho_TTPTQD.pdf" TargetMode="External"/><Relationship Id="rId14" Type="http://schemas.openxmlformats.org/officeDocument/2006/relationships/hyperlink" Target="file:///D:\A_Van_ban_2020\1.Quan_ly_dat_cong\BC_22_6\QUAN%20LY%20CAC%20KHU%20DAT\TPTV\12%20khu%20TPTV\Q&#272;%20giao%2011%20khu\1019_QD_giao_3_145_6_m2_dat_tai_phuong_9_TPTV_cho_TTPTQD.pdf" TargetMode="External"/><Relationship Id="rId22" Type="http://schemas.openxmlformats.org/officeDocument/2006/relationships/hyperlink" Target="file:///D:\A_Van_ban_2020\1.Quan_ly_dat_cong\BC_22_6\QUAN%20LY%20CAC%20KHU%20DAT\TIEU%20CAN\3%20khu%20Tieu%20Can\577_QD_UBND_Giao_dat_K2_TT_Cau_Quan_HTCan_cho_TTPTQD_de_QL_.pdf" TargetMode="External"/><Relationship Id="rId27" Type="http://schemas.openxmlformats.org/officeDocument/2006/relationships/hyperlink" Target="file:///D:\A_Van_ban_2020\1.Quan_ly_dat_cong\BC_22_6\QUAN%20LY%20CAC%20KHU%20DAT\CHAU%20THANH\5%20khu%20chau%20thanh\695_QD_UBND_Giao_dat_xa_Song_Loc_HCT_cho_TTPTQD_thuoc_STNMT_de_QL_.pdf" TargetMode="External"/><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B78C18-5749-4253-AFBD-E454AB6CC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3500</Words>
  <Characters>19951</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Quach Thien Nhut</cp:lastModifiedBy>
  <cp:revision>11</cp:revision>
  <cp:lastPrinted>2022-11-13T02:34:00Z</cp:lastPrinted>
  <dcterms:created xsi:type="dcterms:W3CDTF">2022-11-15T00:43:00Z</dcterms:created>
  <dcterms:modified xsi:type="dcterms:W3CDTF">2022-12-15T01:21:00Z</dcterms:modified>
</cp:coreProperties>
</file>